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0C2F" w:rsidRDefault="008E1931">
      <w:r>
        <w:fldChar w:fldCharType="begin"/>
      </w:r>
      <w:r>
        <w:instrText xml:space="preserve"> HYPERLINK "</w:instrText>
      </w:r>
      <w:r w:rsidRPr="00391D50">
        <w:instrText>http://www.wk-rh.fr/preview/FiEhBeJnCfIoJnIlFi/edition/ltt/lamy_temps_de_travail/630-25_quelles_sont_les_particularites_de_la_paye_des_salaries_en_forfait_annuel_en_jours_</w:instrText>
      </w:r>
      <w:r>
        <w:instrText xml:space="preserve">" </w:instrText>
      </w:r>
      <w:r>
        <w:fldChar w:fldCharType="separate"/>
      </w:r>
      <w:r w:rsidRPr="00BB3A8D">
        <w:rPr>
          <w:rStyle w:val="Lienhypertexte"/>
        </w:rPr>
        <w:t>http://www.wk-rh.fr/preview/FiEhBeJnCfIoJnIlFi/edition/ltt/lamy_temps_de_travail/630-25_quelles_sont_les_particularites_de_la_paye_des_salaries_en_forfait_annuel_en_jours_</w:t>
      </w:r>
      <w:r>
        <w:fldChar w:fldCharType="end"/>
      </w:r>
    </w:p>
    <w:p w:rsidR="008E1931" w:rsidRDefault="00886261">
      <w:hyperlink r:id="rId4" w:history="1">
        <w:r w:rsidR="008E1931" w:rsidRPr="00BB3A8D">
          <w:rPr>
            <w:rStyle w:val="Lienhypertexte"/>
          </w:rPr>
          <w:t>https://www.legifrance.gouv.fr/affichJuriJudi.do?idTexte=JURITEXT000029158143</w:t>
        </w:r>
      </w:hyperlink>
    </w:p>
    <w:p w:rsidR="008E1931" w:rsidRDefault="008E1931"/>
    <w:p w:rsidR="00F01FCA" w:rsidRDefault="00F01FCA">
      <w:proofErr w:type="spellStart"/>
      <w:r>
        <w:t>qu"il</w:t>
      </w:r>
      <w:proofErr w:type="spellEnd"/>
      <w:r>
        <w:t xml:space="preserve"> résulte de l'article 23 de la convention collective nationale des ingénieurs et cadres que les appointements minima garantis comprennent l'ensemble des éléments permanents de rémunération et excluent uniquement les libéralités à caractère aléatoire, bénévole et temporaire ; qu'il en résulte que le versement d'un treizième mois stipulé dans le contrat de travail est constitutif d'un élément permanent de rémunération devant être prise en compte dans l'assiette de comparaison avec les appointements minima annuels fixés par la convention collective ; qu'en estimant que le treizième mois ne devait pas être intégré au minima conventionnel, la cour d'appel a violé l'article 23 de la convention collective nationale des ingénieurs et cadres de la métallurgie ;</w:t>
      </w:r>
    </w:p>
    <w:p w:rsidR="006A4A8D" w:rsidRDefault="006A4A8D"/>
    <w:p w:rsidR="006A4A8D" w:rsidRDefault="00886261">
      <w:hyperlink r:id="rId5" w:history="1">
        <w:r w:rsidR="006A4A8D" w:rsidRPr="00BB3A8D">
          <w:rPr>
            <w:rStyle w:val="Lienhypertexte"/>
          </w:rPr>
          <w:t>http://www.lemonde.fr/economie/article/2012/10/01/les-pieges-du-treizieme-mois_1768164_3234.html</w:t>
        </w:r>
      </w:hyperlink>
      <w:r w:rsidR="00584FDE">
        <w:t xml:space="preserve">   important</w:t>
      </w:r>
    </w:p>
    <w:p w:rsidR="002F4AE5" w:rsidRDefault="002F4AE5"/>
    <w:p w:rsidR="002F4AE5" w:rsidRDefault="00886261">
      <w:hyperlink r:id="rId6" w:anchor=".V_DIh8kb3t8" w:history="1">
        <w:r w:rsidR="00D56DB9" w:rsidRPr="00BB3A8D">
          <w:rPr>
            <w:rStyle w:val="Lienhypertexte"/>
          </w:rPr>
          <w:t>http://www.eurojuris.fr/fr/node/16287#.V_DIh8kb3t8</w:t>
        </w:r>
      </w:hyperlink>
    </w:p>
    <w:p w:rsidR="00D56DB9" w:rsidRDefault="00D56DB9"/>
    <w:p w:rsidR="00D56DB9" w:rsidRDefault="00D56DB9" w:rsidP="00D56DB9">
      <w:pPr>
        <w:autoSpaceDE w:val="0"/>
        <w:autoSpaceDN w:val="0"/>
        <w:adjustRightInd w:val="0"/>
        <w:spacing w:after="0" w:line="240" w:lineRule="auto"/>
        <w:rPr>
          <w:rFonts w:ascii="Arial Narrow" w:hAnsi="Arial Narrow" w:cs="Arial Narrow"/>
          <w:sz w:val="20"/>
          <w:szCs w:val="20"/>
        </w:rPr>
      </w:pPr>
      <w:proofErr w:type="gramStart"/>
      <w:r>
        <w:rPr>
          <w:rFonts w:ascii="Arial Narrow" w:hAnsi="Arial Narrow" w:cs="Arial Narrow"/>
          <w:sz w:val="20"/>
          <w:szCs w:val="20"/>
        </w:rPr>
        <w:t>mensuellement</w:t>
      </w:r>
      <w:proofErr w:type="gramEnd"/>
      <w:r>
        <w:rPr>
          <w:rFonts w:ascii="Arial Narrow" w:hAnsi="Arial Narrow" w:cs="Arial Narrow"/>
          <w:sz w:val="20"/>
          <w:szCs w:val="20"/>
        </w:rPr>
        <w:t>, à partir de la somme annuelle divisée par 12 mois</w:t>
      </w:r>
    </w:p>
    <w:p w:rsidR="00D56DB9" w:rsidRDefault="00D56DB9" w:rsidP="00D56DB9">
      <w:pPr>
        <w:autoSpaceDE w:val="0"/>
        <w:autoSpaceDN w:val="0"/>
        <w:adjustRightInd w:val="0"/>
        <w:spacing w:after="0" w:line="240" w:lineRule="auto"/>
        <w:rPr>
          <w:rFonts w:ascii="Arial Narrow" w:hAnsi="Arial Narrow" w:cs="Arial Narrow"/>
          <w:sz w:val="20"/>
          <w:szCs w:val="20"/>
        </w:rPr>
      </w:pPr>
      <w:r>
        <w:rPr>
          <w:rFonts w:ascii="Arial Narrow" w:hAnsi="Arial Narrow" w:cs="Arial Narrow"/>
          <w:sz w:val="20"/>
          <w:szCs w:val="20"/>
        </w:rPr>
        <w:t>Arrêt Cour de Cassation du 29/06/2011</w:t>
      </w:r>
    </w:p>
    <w:p w:rsidR="003A0556" w:rsidRDefault="003A0556" w:rsidP="00D56DB9">
      <w:pPr>
        <w:autoSpaceDE w:val="0"/>
        <w:autoSpaceDN w:val="0"/>
        <w:adjustRightInd w:val="0"/>
        <w:spacing w:after="0" w:line="240" w:lineRule="auto"/>
        <w:rPr>
          <w:rFonts w:ascii="Arial Narrow" w:hAnsi="Arial Narrow" w:cs="Arial Narrow"/>
          <w:sz w:val="20"/>
          <w:szCs w:val="20"/>
        </w:rPr>
      </w:pPr>
    </w:p>
    <w:p w:rsidR="003A0556" w:rsidRDefault="00886261" w:rsidP="00D56DB9">
      <w:pPr>
        <w:autoSpaceDE w:val="0"/>
        <w:autoSpaceDN w:val="0"/>
        <w:adjustRightInd w:val="0"/>
        <w:spacing w:after="0" w:line="240" w:lineRule="auto"/>
      </w:pPr>
      <w:hyperlink r:id="rId7" w:anchor=".V_DKKMkb3t8" w:history="1">
        <w:r w:rsidR="00690877" w:rsidRPr="00BB3A8D">
          <w:rPr>
            <w:rStyle w:val="Lienhypertexte"/>
          </w:rPr>
          <w:t>http://www.legavox.fr/blog/maitre-haddad-sabine/juin-2011-conditions-forfait-jours-5980.htm#.V_DKKMkb3t8</w:t>
        </w:r>
      </w:hyperlink>
    </w:p>
    <w:p w:rsidR="00690877" w:rsidRDefault="00690877" w:rsidP="00D56DB9">
      <w:pPr>
        <w:autoSpaceDE w:val="0"/>
        <w:autoSpaceDN w:val="0"/>
        <w:adjustRightInd w:val="0"/>
        <w:spacing w:after="0" w:line="240" w:lineRule="auto"/>
      </w:pPr>
    </w:p>
    <w:p w:rsidR="00690877" w:rsidRDefault="00690877" w:rsidP="00D56DB9">
      <w:pPr>
        <w:autoSpaceDE w:val="0"/>
        <w:autoSpaceDN w:val="0"/>
        <w:adjustRightInd w:val="0"/>
        <w:spacing w:after="0" w:line="240" w:lineRule="auto"/>
      </w:pPr>
      <w:r>
        <w:t>En principe le minimum garanti le doit être mensuellement.</w:t>
      </w:r>
    </w:p>
    <w:p w:rsidR="006A4A8D" w:rsidRDefault="006A4A8D"/>
    <w:p w:rsidR="00897E14" w:rsidRDefault="00886261">
      <w:hyperlink r:id="rId8" w:history="1">
        <w:r w:rsidR="00CF5F2B" w:rsidRPr="00BB3A8D">
          <w:rPr>
            <w:rStyle w:val="Lienhypertexte"/>
          </w:rPr>
          <w:t>http://www.wk-rh.fr/preview/EhHlEjBeDgCfDh/edition/ltt/lamy_temps_de_travail/360-55_comment_le_forfait_annuel_en_jours_fonctionne-t-il_</w:t>
        </w:r>
      </w:hyperlink>
    </w:p>
    <w:p w:rsidR="00CF5F2B" w:rsidRDefault="00CF5F2B"/>
    <w:p w:rsidR="00CF5F2B" w:rsidRDefault="00CF5F2B">
      <w:proofErr w:type="gramStart"/>
      <w:r>
        <w:t>période</w:t>
      </w:r>
      <w:proofErr w:type="gramEnd"/>
      <w:r>
        <w:t xml:space="preserve"> de référence</w:t>
      </w:r>
    </w:p>
    <w:p w:rsidR="00B2181F" w:rsidRDefault="00B2181F">
      <w:r>
        <w:t>Il peut s'agir d'une période quelconque de 12 mois consécutifs (année civile, exercice comptable...).</w:t>
      </w:r>
    </w:p>
    <w:p w:rsidR="00B11686" w:rsidRDefault="00B11686">
      <w:pPr>
        <w:rPr>
          <w:i/>
          <w:iCs/>
        </w:rPr>
      </w:pPr>
      <w:r>
        <w:rPr>
          <w:i/>
          <w:iCs/>
        </w:rPr>
        <w:t xml:space="preserve"> </w:t>
      </w:r>
      <w:proofErr w:type="gramStart"/>
      <w:r>
        <w:rPr>
          <w:i/>
          <w:iCs/>
        </w:rPr>
        <w:t>va</w:t>
      </w:r>
      <w:proofErr w:type="gramEnd"/>
      <w:r>
        <w:rPr>
          <w:i/>
          <w:iCs/>
        </w:rPr>
        <w:t xml:space="preserve"> dépendre du fait de savoir si la convention collective prévoit ses minima </w:t>
      </w:r>
      <w:proofErr w:type="spellStart"/>
      <w:r>
        <w:rPr>
          <w:i/>
          <w:iCs/>
        </w:rPr>
        <w:t>conventionels</w:t>
      </w:r>
      <w:proofErr w:type="spellEnd"/>
      <w:r>
        <w:rPr>
          <w:i/>
          <w:iCs/>
        </w:rPr>
        <w:t xml:space="preserve"> annuellement ou mensuellement.</w:t>
      </w:r>
    </w:p>
    <w:p w:rsidR="004D44FF" w:rsidRDefault="004D44FF">
      <w:pPr>
        <w:rPr>
          <w:i/>
          <w:iCs/>
        </w:rPr>
      </w:pPr>
    </w:p>
    <w:p w:rsidR="004D44FF" w:rsidRPr="004D44FF" w:rsidRDefault="004D44FF" w:rsidP="004D44FF">
      <w:pPr>
        <w:spacing w:after="0" w:line="240" w:lineRule="auto"/>
        <w:rPr>
          <w:rFonts w:ascii="Times New Roman" w:eastAsia="Times New Roman" w:hAnsi="Times New Roman" w:cs="Times New Roman"/>
          <w:sz w:val="24"/>
          <w:szCs w:val="24"/>
          <w:lang w:eastAsia="fr-FR"/>
        </w:rPr>
      </w:pPr>
      <w:proofErr w:type="gramStart"/>
      <w:r w:rsidRPr="004D44FF">
        <w:rPr>
          <w:rFonts w:ascii="Times New Roman" w:eastAsia="Times New Roman" w:hAnsi="Times New Roman" w:cs="Times New Roman"/>
          <w:sz w:val="24"/>
          <w:szCs w:val="24"/>
          <w:lang w:eastAsia="fr-FR"/>
        </w:rPr>
        <w:t>élément</w:t>
      </w:r>
      <w:proofErr w:type="gramEnd"/>
      <w:r w:rsidRPr="004D44FF">
        <w:rPr>
          <w:rFonts w:ascii="Times New Roman" w:eastAsia="Times New Roman" w:hAnsi="Times New Roman" w:cs="Times New Roman"/>
          <w:sz w:val="24"/>
          <w:szCs w:val="24"/>
          <w:lang w:eastAsia="fr-FR"/>
        </w:rPr>
        <w:t xml:space="preserve"> de salaire répondant à des conditions propres d'ouverture et de règlement. </w:t>
      </w:r>
      <w:r w:rsidRPr="004D44FF">
        <w:rPr>
          <w:rFonts w:ascii="Times New Roman" w:eastAsia="Times New Roman" w:hAnsi="Times New Roman" w:cs="Times New Roman"/>
          <w:sz w:val="24"/>
          <w:szCs w:val="24"/>
          <w:lang w:eastAsia="fr-FR"/>
        </w:rPr>
        <w:br/>
        <w:t>En savoir plus sur http://www.lemonde.fr/economie/article/2012/10/01/les-pieges-du-treizieme-mois_1768164_3234.html#BJdYZQoaaC4zQ72W.99</w:t>
      </w:r>
    </w:p>
    <w:p w:rsidR="004D44FF" w:rsidRDefault="004D44FF"/>
    <w:p w:rsidR="004D44FF" w:rsidRDefault="004D44FF">
      <w:hyperlink r:id="rId9" w:history="1">
        <w:r w:rsidRPr="00BB3A8D">
          <w:rPr>
            <w:rStyle w:val="Lienhypertexte"/>
          </w:rPr>
          <w:t>http://www.wk-ce.fr/preview/BeDhHlCfDgAdCgJmOsEj/edition/ls/lamy_social_2013/1164_gratifications_annuelles_ou_treizieme_mois</w:t>
        </w:r>
      </w:hyperlink>
      <w:r>
        <w:t xml:space="preserve">  bonne explication</w:t>
      </w:r>
    </w:p>
    <w:p w:rsidR="009B7B3D" w:rsidRDefault="009B7B3D"/>
    <w:p w:rsidR="009B7B3D" w:rsidRDefault="009B7B3D">
      <w:hyperlink r:id="rId10" w:history="1">
        <w:r w:rsidRPr="00BB3A8D">
          <w:rPr>
            <w:rStyle w:val="Lienhypertexte"/>
          </w:rPr>
          <w:t>https://books.google.fr/books?id=luIaCwAAQBAJ&amp;pg=PT17&amp;lpg=PT17&amp;dq=%C3%A9l%C3%A9ment+de+salaire+r%C3%A9pondant+%C3%A0+des+conditions+propres+d%27ouverture+et+de+r%C3%A8glement&amp;source=bl&amp;ots=GPaUTRy9zl&amp;sig=XQDIWZvMI-tfyGBY8Bse41BButw&amp;hl=fr&amp;sa=X&amp;ved=0ahUKEwjg6eWep7zPAhUDuxQKHSFaCgQQ6AEIPDAF#v=onepage&amp;q=%C3%A9l%C3%A9ment%20de%20salaire%20r%C3%A9pondant%20%C3%A0%20des%20conditions%20propres%20d%27ouverture%20et%20de%20r%C3%A8glement&amp;f=false</w:t>
        </w:r>
      </w:hyperlink>
    </w:p>
    <w:p w:rsidR="009B7B3D" w:rsidRDefault="009B7B3D">
      <w:r>
        <w:rPr>
          <w:noProof/>
          <w:lang w:eastAsia="fr-FR"/>
        </w:rPr>
        <w:drawing>
          <wp:inline distT="0" distB="0" distL="0" distR="0">
            <wp:extent cx="5760720" cy="2836545"/>
            <wp:effectExtent l="0" t="0" r="0" b="190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401D78.tmp"/>
                    <pic:cNvPicPr/>
                  </pic:nvPicPr>
                  <pic:blipFill>
                    <a:blip r:embed="rId11">
                      <a:extLst>
                        <a:ext uri="{28A0092B-C50C-407E-A947-70E740481C1C}">
                          <a14:useLocalDpi xmlns:a14="http://schemas.microsoft.com/office/drawing/2010/main" val="0"/>
                        </a:ext>
                      </a:extLst>
                    </a:blip>
                    <a:stretch>
                      <a:fillRect/>
                    </a:stretch>
                  </pic:blipFill>
                  <pic:spPr>
                    <a:xfrm>
                      <a:off x="0" y="0"/>
                      <a:ext cx="5760720" cy="2836545"/>
                    </a:xfrm>
                    <a:prstGeom prst="rect">
                      <a:avLst/>
                    </a:prstGeom>
                  </pic:spPr>
                </pic:pic>
              </a:graphicData>
            </a:graphic>
          </wp:inline>
        </w:drawing>
      </w:r>
    </w:p>
    <w:p w:rsidR="009B7B3D" w:rsidRDefault="009B7B3D"/>
    <w:p w:rsidR="004D44FF" w:rsidRDefault="004D44FF"/>
    <w:p w:rsidR="009B7B3D" w:rsidRDefault="009B7B3D">
      <w:r>
        <w:rPr>
          <w:noProof/>
          <w:lang w:eastAsia="fr-FR"/>
        </w:rPr>
        <w:lastRenderedPageBreak/>
        <w:drawing>
          <wp:inline distT="0" distB="0" distL="0" distR="0">
            <wp:extent cx="5058481" cy="6706536"/>
            <wp:effectExtent l="0" t="0" r="889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408D99.tmp"/>
                    <pic:cNvPicPr/>
                  </pic:nvPicPr>
                  <pic:blipFill>
                    <a:blip r:embed="rId12">
                      <a:extLst>
                        <a:ext uri="{28A0092B-C50C-407E-A947-70E740481C1C}">
                          <a14:useLocalDpi xmlns:a14="http://schemas.microsoft.com/office/drawing/2010/main" val="0"/>
                        </a:ext>
                      </a:extLst>
                    </a:blip>
                    <a:stretch>
                      <a:fillRect/>
                    </a:stretch>
                  </pic:blipFill>
                  <pic:spPr>
                    <a:xfrm>
                      <a:off x="0" y="0"/>
                      <a:ext cx="5058481" cy="6706536"/>
                    </a:xfrm>
                    <a:prstGeom prst="rect">
                      <a:avLst/>
                    </a:prstGeom>
                  </pic:spPr>
                </pic:pic>
              </a:graphicData>
            </a:graphic>
          </wp:inline>
        </w:drawing>
      </w:r>
    </w:p>
    <w:p w:rsidR="009B7B3D" w:rsidRDefault="009B7B3D"/>
    <w:p w:rsidR="009B7B3D" w:rsidRDefault="009B7B3D"/>
    <w:p w:rsidR="009B7B3D" w:rsidRDefault="009B7B3D"/>
    <w:p w:rsidR="009B7B3D" w:rsidRDefault="009B7B3D">
      <w:r w:rsidRPr="009B7B3D">
        <w:t>https://books.google.fr/books?id=sTlwAAAAQBAJ&amp;pg=RA3-PA13&amp;lpg=RA3-PA13&amp;dq=%C3%A9l%C3%A9ment+de+salaire+r%C3%A9pondant+%C3%A0+des+conditions+propres+d%27ouverture+et+de+r%C3%A8glement&amp;source=bl&amp;ots=cwogD7GW56&amp;sig=k4ExuKKK6-F8yQdKaCu71Nn7P4E&amp;hl=fr&amp;sa=X&amp;ved=0ahUKEwjg6eWep7zPAhUDuxQKHSFaCgQQ6AEIPzAG#v=onepage&amp;q=%C3%A9l%C3%A9ment%20de%20salaire%20r%C3%A9pondant%20%C3%A0%20des%20conditions%20propres%20d%27ouverture%20et%20de%20r%C3%A8glement&amp;f=false</w:t>
      </w:r>
    </w:p>
    <w:p w:rsidR="009B7B3D" w:rsidRDefault="009B7B3D">
      <w:r>
        <w:rPr>
          <w:noProof/>
          <w:lang w:eastAsia="fr-FR"/>
        </w:rPr>
        <w:lastRenderedPageBreak/>
        <w:drawing>
          <wp:inline distT="0" distB="0" distL="0" distR="0">
            <wp:extent cx="5344271" cy="3943900"/>
            <wp:effectExtent l="0" t="0" r="889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540990F.tmp"/>
                    <pic:cNvPicPr/>
                  </pic:nvPicPr>
                  <pic:blipFill>
                    <a:blip r:embed="rId13">
                      <a:extLst>
                        <a:ext uri="{28A0092B-C50C-407E-A947-70E740481C1C}">
                          <a14:useLocalDpi xmlns:a14="http://schemas.microsoft.com/office/drawing/2010/main" val="0"/>
                        </a:ext>
                      </a:extLst>
                    </a:blip>
                    <a:stretch>
                      <a:fillRect/>
                    </a:stretch>
                  </pic:blipFill>
                  <pic:spPr>
                    <a:xfrm>
                      <a:off x="0" y="0"/>
                      <a:ext cx="5344271" cy="3943900"/>
                    </a:xfrm>
                    <a:prstGeom prst="rect">
                      <a:avLst/>
                    </a:prstGeom>
                  </pic:spPr>
                </pic:pic>
              </a:graphicData>
            </a:graphic>
          </wp:inline>
        </w:drawing>
      </w:r>
    </w:p>
    <w:p w:rsidR="009B7B3D" w:rsidRDefault="009B7B3D"/>
    <w:p w:rsidR="009B7B3D" w:rsidRDefault="009B7B3D">
      <w:hyperlink r:id="rId14" w:history="1">
        <w:r w:rsidRPr="00BB3A8D">
          <w:rPr>
            <w:rStyle w:val="Lienhypertexte"/>
          </w:rPr>
          <w:t>http://www.saint-leger-avocats.com/actualites/148-prime-de-13eme-mois-et-remuneration-versee-sur-13-mois-cumul.html</w:t>
        </w:r>
      </w:hyperlink>
      <w:r w:rsidR="00ED3E6D">
        <w:t xml:space="preserve">      </w:t>
      </w:r>
      <w:r w:rsidR="00CB2E06">
        <w:t>à</w:t>
      </w:r>
      <w:r w:rsidR="00ED3E6D">
        <w:t xml:space="preserve"> voir</w:t>
      </w:r>
    </w:p>
    <w:p w:rsidR="009B7B3D" w:rsidRDefault="009B7B3D"/>
    <w:p w:rsidR="00CB2E06" w:rsidRDefault="00CB2E06"/>
    <w:p w:rsidR="00CB2E06" w:rsidRDefault="00CB2E06">
      <w:hyperlink r:id="rId15" w:history="1">
        <w:r w:rsidRPr="00BB3A8D">
          <w:rPr>
            <w:rStyle w:val="Lienhypertexte"/>
          </w:rPr>
          <w:t>http://www.bignonlebray.com/alerte_droit_social/2012/Bignon_Lebray_Flash_Droit_Social_0510112_treizieme_mois.pdf</w:t>
        </w:r>
      </w:hyperlink>
    </w:p>
    <w:p w:rsidR="00CB2E06" w:rsidRDefault="00CB2E06"/>
    <w:p w:rsidR="00DD1014" w:rsidRDefault="00DD1014">
      <w:hyperlink r:id="rId16" w:history="1">
        <w:r w:rsidRPr="00BB3A8D">
          <w:rPr>
            <w:rStyle w:val="Lienhypertexte"/>
          </w:rPr>
          <w:t>http://www.yannbougenaux.fr/cumul-entre-la-prime-de-13eme-mois-et-le-paiement-du-salaire-sur-13-mois</w:t>
        </w:r>
      </w:hyperlink>
    </w:p>
    <w:p w:rsidR="00DD1014" w:rsidRDefault="00140C14">
      <w:r>
        <w:rPr>
          <w:noProof/>
          <w:lang w:eastAsia="fr-FR"/>
        </w:rPr>
        <w:lastRenderedPageBreak/>
        <w:drawing>
          <wp:inline distT="0" distB="0" distL="0" distR="0">
            <wp:extent cx="5760720" cy="4373880"/>
            <wp:effectExtent l="0" t="0" r="0" b="762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5405F5.tmp"/>
                    <pic:cNvPicPr/>
                  </pic:nvPicPr>
                  <pic:blipFill>
                    <a:blip r:embed="rId17">
                      <a:extLst>
                        <a:ext uri="{28A0092B-C50C-407E-A947-70E740481C1C}">
                          <a14:useLocalDpi xmlns:a14="http://schemas.microsoft.com/office/drawing/2010/main" val="0"/>
                        </a:ext>
                      </a:extLst>
                    </a:blip>
                    <a:stretch>
                      <a:fillRect/>
                    </a:stretch>
                  </pic:blipFill>
                  <pic:spPr>
                    <a:xfrm>
                      <a:off x="0" y="0"/>
                      <a:ext cx="5760720" cy="4373880"/>
                    </a:xfrm>
                    <a:prstGeom prst="rect">
                      <a:avLst/>
                    </a:prstGeom>
                  </pic:spPr>
                </pic:pic>
              </a:graphicData>
            </a:graphic>
          </wp:inline>
        </w:drawing>
      </w:r>
    </w:p>
    <w:p w:rsidR="00140C14" w:rsidRDefault="00140C14"/>
    <w:p w:rsidR="00140C14" w:rsidRDefault="00140C14">
      <w:r>
        <w:rPr>
          <w:noProof/>
          <w:lang w:eastAsia="fr-FR"/>
        </w:rPr>
        <w:drawing>
          <wp:inline distT="0" distB="0" distL="0" distR="0">
            <wp:extent cx="5760720" cy="1106805"/>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540663E.tmp"/>
                    <pic:cNvPicPr/>
                  </pic:nvPicPr>
                  <pic:blipFill>
                    <a:blip r:embed="rId18">
                      <a:extLst>
                        <a:ext uri="{28A0092B-C50C-407E-A947-70E740481C1C}">
                          <a14:useLocalDpi xmlns:a14="http://schemas.microsoft.com/office/drawing/2010/main" val="0"/>
                        </a:ext>
                      </a:extLst>
                    </a:blip>
                    <a:stretch>
                      <a:fillRect/>
                    </a:stretch>
                  </pic:blipFill>
                  <pic:spPr>
                    <a:xfrm>
                      <a:off x="0" y="0"/>
                      <a:ext cx="5760720" cy="1106805"/>
                    </a:xfrm>
                    <a:prstGeom prst="rect">
                      <a:avLst/>
                    </a:prstGeom>
                  </pic:spPr>
                </pic:pic>
              </a:graphicData>
            </a:graphic>
          </wp:inline>
        </w:drawing>
      </w:r>
    </w:p>
    <w:p w:rsidR="00140C14" w:rsidRDefault="00140C14"/>
    <w:p w:rsidR="00140C14" w:rsidRDefault="00140C14">
      <w:hyperlink r:id="rId19" w:history="1">
        <w:r w:rsidRPr="00BB3A8D">
          <w:rPr>
            <w:rStyle w:val="Lienhypertexte"/>
          </w:rPr>
          <w:t>http://legimobile.fr/fr/jp/j/c/civ/soc/2014/6/25/13-15070/</w:t>
        </w:r>
      </w:hyperlink>
      <w:r>
        <w:t xml:space="preserve">   à lire </w:t>
      </w:r>
    </w:p>
    <w:p w:rsidR="00140C14" w:rsidRDefault="00140C14">
      <w:r>
        <w:t>il en résulte que le versement d'un treizième mois stipulé dans le contrat de travail est constitutif d'un élément permanent de rémunération devant être prise en compte dans l'assiette de comparaison avec les appointements minima annuels fixés par la convention collective</w:t>
      </w:r>
    </w:p>
    <w:p w:rsidR="007858BF" w:rsidRDefault="007858BF">
      <w:bookmarkStart w:id="0" w:name="_GoBack"/>
      <w:bookmarkEnd w:id="0"/>
    </w:p>
    <w:p w:rsidR="007858BF" w:rsidRPr="007858BF" w:rsidRDefault="007858BF">
      <w:pPr>
        <w:rPr>
          <w:b/>
        </w:rPr>
      </w:pPr>
      <w:r w:rsidRPr="007858BF">
        <w:rPr>
          <w:b/>
        </w:rPr>
        <w:t>13 mois et appointement minimaux</w:t>
      </w:r>
    </w:p>
    <w:sectPr w:rsidR="007858BF" w:rsidRPr="007858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D50"/>
    <w:rsid w:val="00024FC9"/>
    <w:rsid w:val="00103E09"/>
    <w:rsid w:val="00140C14"/>
    <w:rsid w:val="002F4AE5"/>
    <w:rsid w:val="00314271"/>
    <w:rsid w:val="00391D50"/>
    <w:rsid w:val="003A0556"/>
    <w:rsid w:val="004D44FF"/>
    <w:rsid w:val="00584FDE"/>
    <w:rsid w:val="00690877"/>
    <w:rsid w:val="006A4A8D"/>
    <w:rsid w:val="007858BF"/>
    <w:rsid w:val="00886261"/>
    <w:rsid w:val="00897E14"/>
    <w:rsid w:val="008E1931"/>
    <w:rsid w:val="009B7B3D"/>
    <w:rsid w:val="00B11686"/>
    <w:rsid w:val="00B2181F"/>
    <w:rsid w:val="00BE0C2F"/>
    <w:rsid w:val="00CB2E06"/>
    <w:rsid w:val="00CF5F2B"/>
    <w:rsid w:val="00D56DB9"/>
    <w:rsid w:val="00DD1014"/>
    <w:rsid w:val="00ED3E6D"/>
    <w:rsid w:val="00F01FC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979F13-0B24-4F3F-9222-054125F16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8E193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452571">
      <w:bodyDiv w:val="1"/>
      <w:marLeft w:val="0"/>
      <w:marRight w:val="0"/>
      <w:marTop w:val="0"/>
      <w:marBottom w:val="0"/>
      <w:divBdr>
        <w:top w:val="none" w:sz="0" w:space="0" w:color="auto"/>
        <w:left w:val="none" w:sz="0" w:space="0" w:color="auto"/>
        <w:bottom w:val="none" w:sz="0" w:space="0" w:color="auto"/>
        <w:right w:val="none" w:sz="0" w:space="0" w:color="auto"/>
      </w:divBdr>
      <w:divsChild>
        <w:div w:id="3269769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k-rh.fr/preview/EhHlEjBeDgCfDh/edition/ltt/lamy_temps_de_travail/360-55_comment_le_forfait_annuel_en_jours_fonctionne-t-il_" TargetMode="External"/><Relationship Id="rId13" Type="http://schemas.openxmlformats.org/officeDocument/2006/relationships/image" Target="media/image3.tmp"/><Relationship Id="rId18" Type="http://schemas.openxmlformats.org/officeDocument/2006/relationships/image" Target="media/image5.tmp"/><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www.legavox.fr/blog/maitre-haddad-sabine/juin-2011-conditions-forfait-jours-5980.htm" TargetMode="External"/><Relationship Id="rId12" Type="http://schemas.openxmlformats.org/officeDocument/2006/relationships/image" Target="media/image2.tmp"/><Relationship Id="rId17" Type="http://schemas.openxmlformats.org/officeDocument/2006/relationships/image" Target="media/image4.tmp"/><Relationship Id="rId2" Type="http://schemas.openxmlformats.org/officeDocument/2006/relationships/settings" Target="settings.xml"/><Relationship Id="rId16" Type="http://schemas.openxmlformats.org/officeDocument/2006/relationships/hyperlink" Target="http://www.yannbougenaux.fr/cumul-entre-la-prime-de-13eme-mois-et-le-paiement-du-salaire-sur-13-mois"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eurojuris.fr/fr/node/16287" TargetMode="External"/><Relationship Id="rId11" Type="http://schemas.openxmlformats.org/officeDocument/2006/relationships/image" Target="media/image1.tmp"/><Relationship Id="rId5" Type="http://schemas.openxmlformats.org/officeDocument/2006/relationships/hyperlink" Target="http://www.lemonde.fr/economie/article/2012/10/01/les-pieges-du-treizieme-mois_1768164_3234.html" TargetMode="External"/><Relationship Id="rId15" Type="http://schemas.openxmlformats.org/officeDocument/2006/relationships/hyperlink" Target="http://www.bignonlebray.com/alerte_droit_social/2012/Bignon_Lebray_Flash_Droit_Social_0510112_treizieme_mois.pdf" TargetMode="External"/><Relationship Id="rId10" Type="http://schemas.openxmlformats.org/officeDocument/2006/relationships/hyperlink" Target="https://books.google.fr/books?id=luIaCwAAQBAJ&amp;pg=PT17&amp;lpg=PT17&amp;dq=%C3%A9l%C3%A9ment+de+salaire+r%C3%A9pondant+%C3%A0+des+conditions+propres+d%27ouverture+et+de+r%C3%A8glement&amp;source=bl&amp;ots=GPaUTRy9zl&amp;sig=XQDIWZvMI-tfyGBY8Bse41BButw&amp;hl=fr&amp;sa=X&amp;ved=0ahUKEwjg6eWep7zPAhUDuxQKHSFaCgQQ6AEIPDAF#v=onepage&amp;q=%C3%A9l%C3%A9ment%20de%20salaire%20r%C3%A9pondant%20%C3%A0%20des%20conditions%20propres%20d%27ouverture%20et%20de%20r%C3%A8glement&amp;f=false" TargetMode="External"/><Relationship Id="rId19" Type="http://schemas.openxmlformats.org/officeDocument/2006/relationships/hyperlink" Target="http://legimobile.fr/fr/jp/j/c/civ/soc/2014/6/25/13-15070/" TargetMode="External"/><Relationship Id="rId4" Type="http://schemas.openxmlformats.org/officeDocument/2006/relationships/hyperlink" Target="https://www.legifrance.gouv.fr/affichJuriJudi.do?idTexte=JURITEXT000029158143" TargetMode="External"/><Relationship Id="rId9" Type="http://schemas.openxmlformats.org/officeDocument/2006/relationships/hyperlink" Target="http://www.wk-ce.fr/preview/BeDhHlCfDgAdCgJmOsEj/edition/ls/lamy_social_2013/1164_gratifications_annuelles_ou_treizieme_mois" TargetMode="External"/><Relationship Id="rId14" Type="http://schemas.openxmlformats.org/officeDocument/2006/relationships/hyperlink" Target="http://www.saint-leger-avocats.com/actualites/148-prime-de-13eme-mois-et-remuneration-versee-sur-13-mois-cumul.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5</Pages>
  <Words>865</Words>
  <Characters>4759</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dc:creator>
  <cp:keywords/>
  <dc:description/>
  <cp:lastModifiedBy>Patrice</cp:lastModifiedBy>
  <cp:revision>20</cp:revision>
  <dcterms:created xsi:type="dcterms:W3CDTF">2016-10-02T08:22:00Z</dcterms:created>
  <dcterms:modified xsi:type="dcterms:W3CDTF">2016-10-02T16:59:00Z</dcterms:modified>
</cp:coreProperties>
</file>