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196B" w14:textId="674F87B0" w:rsidR="00EB334D" w:rsidRDefault="00784D9E">
      <w:proofErr w:type="gramStart"/>
      <w:r>
        <w:t>l'assistance</w:t>
      </w:r>
      <w:proofErr w:type="gramEnd"/>
      <w:r>
        <w:t xml:space="preserve"> aux personnes vulnérables</w:t>
      </w:r>
    </w:p>
    <w:p w14:paraId="71155688" w14:textId="5AA59950" w:rsidR="00784D9E" w:rsidRDefault="00784D9E"/>
    <w:p w14:paraId="1DF78049" w14:textId="4C9656B4" w:rsidR="00784D9E" w:rsidRDefault="000F243D">
      <w:hyperlink r:id="rId4" w:history="1">
        <w:r w:rsidR="00784D9E" w:rsidRPr="00BA4AF5">
          <w:rPr>
            <w:rStyle w:val="Lienhypertexte"/>
          </w:rPr>
          <w:t>https://media.interieur.gouv.fr/attestation-couvre-feu-covid-19/</w:t>
        </w:r>
      </w:hyperlink>
    </w:p>
    <w:p w14:paraId="3E890ADC" w14:textId="2A72811A" w:rsidR="00602F53" w:rsidRDefault="00602F53"/>
    <w:p w14:paraId="05CF7A7F" w14:textId="3F260342" w:rsidR="00602F53" w:rsidRDefault="00602F53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Déplacements pour motif familial impérieux, pour l'assistance aux personnes vulnérables ou précaires ou pour la garde d'enfants ;</w:t>
      </w:r>
    </w:p>
    <w:p w14:paraId="3057C65B" w14:textId="3261608F" w:rsidR="009F3966" w:rsidRDefault="009F3966">
      <w:pPr>
        <w:rPr>
          <w:rFonts w:ascii="Segoe UI" w:hAnsi="Segoe UI" w:cs="Segoe UI"/>
          <w:color w:val="212529"/>
          <w:shd w:val="clear" w:color="auto" w:fill="FFFFFF"/>
        </w:rPr>
      </w:pPr>
    </w:p>
    <w:p w14:paraId="5CC21D12" w14:textId="77777777" w:rsidR="009F3966" w:rsidRDefault="009F3966"/>
    <w:p w14:paraId="3951947D" w14:textId="3704E5D9" w:rsidR="00784D9E" w:rsidRDefault="009F3966">
      <w:r>
        <w:t xml:space="preserve">Mon </w:t>
      </w:r>
      <w:proofErr w:type="spellStart"/>
      <w:r>
        <w:t>pére</w:t>
      </w:r>
      <w:proofErr w:type="spellEnd"/>
      <w:r>
        <w:t xml:space="preserve"> </w:t>
      </w:r>
      <w:proofErr w:type="spellStart"/>
      <w:r>
        <w:t>bénifie</w:t>
      </w:r>
      <w:proofErr w:type="spellEnd"/>
      <w:r>
        <w:t xml:space="preserve"> de L’APA </w:t>
      </w:r>
    </w:p>
    <w:p w14:paraId="51F28E9F" w14:textId="1287AE6E" w:rsidR="009F3966" w:rsidRDefault="009F3966">
      <w:pP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>allocation</w:t>
      </w:r>
      <w:proofErr w:type="gramEnd"/>
      <w: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 xml:space="preserve"> personnalisée d’autonomie) à domicile aide à payer les dépenses nécessaires pour rester vivre à domicile malgré la perte d’autonomie.</w:t>
      </w:r>
    </w:p>
    <w:p w14:paraId="7A3B6D00" w14:textId="54D19E4C" w:rsidR="009F3966" w:rsidRDefault="009F3966">
      <w:pP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</w:pPr>
    </w:p>
    <w:p w14:paraId="08B2A8D9" w14:textId="12F71508" w:rsidR="009F3966" w:rsidRDefault="009F3966">
      <w:pP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</w:pPr>
      <w: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>Perte d’autonomie et évaluation de la préfecture du Tarn qui établie le degré de dépendance.</w:t>
      </w:r>
    </w:p>
    <w:p w14:paraId="2BEE8450" w14:textId="7BB51A7B" w:rsidR="009F3966" w:rsidRDefault="009F3966">
      <w:pP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</w:pPr>
      <w:r>
        <w:rPr>
          <w:rFonts w:ascii="Arial Rounded MT Bold" w:hAnsi="Arial Rounded MT Bold"/>
          <w:color w:val="000000"/>
          <w:sz w:val="32"/>
          <w:szCs w:val="32"/>
          <w:shd w:val="clear" w:color="auto" w:fill="FFFFFF"/>
        </w:rPr>
        <w:t>GIR 3</w:t>
      </w:r>
    </w:p>
    <w:p w14:paraId="6DC5D499" w14:textId="35E5EAEE" w:rsidR="009F3966" w:rsidRDefault="009F3966">
      <w:pPr>
        <w:rPr>
          <w:rFonts w:ascii="Arial" w:hAnsi="Arial" w:cs="Arial"/>
          <w:color w:val="39475F"/>
          <w:sz w:val="32"/>
          <w:szCs w:val="32"/>
          <w:shd w:val="clear" w:color="auto" w:fill="FFFFFF"/>
        </w:rPr>
      </w:pPr>
      <w:r>
        <w:rPr>
          <w:rStyle w:val="DfinitionHTML"/>
          <w:rFonts w:ascii="Arial" w:hAnsi="Arial" w:cs="Arial"/>
          <w:color w:val="39475F"/>
          <w:sz w:val="32"/>
          <w:szCs w:val="32"/>
          <w:bdr w:val="none" w:sz="0" w:space="0" w:color="auto" w:frame="1"/>
          <w:shd w:val="clear" w:color="auto" w:fill="FFFFFF"/>
        </w:rPr>
        <w:t>Le GIR</w:t>
      </w:r>
      <w:r>
        <w:rPr>
          <w:rFonts w:ascii="Arial" w:hAnsi="Arial" w:cs="Arial"/>
          <w:color w:val="39475F"/>
          <w:sz w:val="32"/>
          <w:szCs w:val="32"/>
          <w:shd w:val="clear" w:color="auto" w:fill="FFFFFF"/>
        </w:rPr>
        <w:t> correspond ainsi au niveau de perte d’autonomie de la personne âgée.</w:t>
      </w:r>
      <w:r>
        <w:rPr>
          <w:rStyle w:val="lev"/>
          <w:rFonts w:ascii="Arial" w:hAnsi="Arial" w:cs="Arial"/>
          <w:color w:val="39475F"/>
          <w:sz w:val="32"/>
          <w:szCs w:val="32"/>
          <w:bdr w:val="none" w:sz="0" w:space="0" w:color="auto" w:frame="1"/>
          <w:shd w:val="clear" w:color="auto" w:fill="FFFFFF"/>
        </w:rPr>
        <w:t> L’évaluation du GIR permet de décider des solutions à mettre en place pour pallier le manque d’autonomie</w:t>
      </w:r>
      <w:r>
        <w:rPr>
          <w:rFonts w:ascii="Arial" w:hAnsi="Arial" w:cs="Arial"/>
          <w:color w:val="39475F"/>
          <w:sz w:val="32"/>
          <w:szCs w:val="32"/>
          <w:shd w:val="clear" w:color="auto" w:fill="FFFFFF"/>
        </w:rPr>
        <w:t> : aides familiales, services d’aide professionnelle ou entrée en maison de retraite.</w:t>
      </w:r>
    </w:p>
    <w:p w14:paraId="50727DAF" w14:textId="534C7884" w:rsidR="009F3966" w:rsidRDefault="009F3966">
      <w:pPr>
        <w:rPr>
          <w:rFonts w:ascii="Arial" w:hAnsi="Arial" w:cs="Arial"/>
          <w:color w:val="39475F"/>
          <w:sz w:val="32"/>
          <w:szCs w:val="32"/>
          <w:shd w:val="clear" w:color="auto" w:fill="FFFFFF"/>
        </w:rPr>
      </w:pPr>
    </w:p>
    <w:p w14:paraId="37B846E8" w14:textId="6BCF6400" w:rsidR="009F3966" w:rsidRDefault="009F3966">
      <w:pPr>
        <w:rPr>
          <w:rFonts w:ascii="Arial" w:hAnsi="Arial" w:cs="Arial"/>
          <w:color w:val="39475F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39475F"/>
          <w:sz w:val="32"/>
          <w:szCs w:val="32"/>
          <w:shd w:val="clear" w:color="auto" w:fill="FFFFFF"/>
        </w:rPr>
        <w:lastRenderedPageBreak/>
        <w:drawing>
          <wp:inline distT="0" distB="0" distL="0" distR="0" wp14:anchorId="0E3C4692" wp14:editId="52E92C45">
            <wp:extent cx="5760720" cy="4531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2F21" w14:textId="77777777" w:rsidR="009F3966" w:rsidRDefault="009F3966"/>
    <w:sectPr w:rsidR="009F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9E"/>
    <w:rsid w:val="00602F53"/>
    <w:rsid w:val="00784D9E"/>
    <w:rsid w:val="009F3966"/>
    <w:rsid w:val="00C63B6F"/>
    <w:rsid w:val="00E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D4C0"/>
  <w15:chartTrackingRefBased/>
  <w15:docId w15:val="{86D85C67-640A-4236-BBD2-63D2794F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4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4D9E"/>
    <w:rPr>
      <w:color w:val="605E5C"/>
      <w:shd w:val="clear" w:color="auto" w:fill="E1DFDD"/>
    </w:rPr>
  </w:style>
  <w:style w:type="character" w:styleId="DfinitionHTML">
    <w:name w:val="HTML Definition"/>
    <w:basedOn w:val="Policepardfaut"/>
    <w:uiPriority w:val="99"/>
    <w:semiHidden/>
    <w:unhideWhenUsed/>
    <w:rsid w:val="009F3966"/>
    <w:rPr>
      <w:i/>
      <w:iCs/>
    </w:rPr>
  </w:style>
  <w:style w:type="character" w:styleId="lev">
    <w:name w:val="Strong"/>
    <w:basedOn w:val="Policepardfaut"/>
    <w:uiPriority w:val="22"/>
    <w:qFormat/>
    <w:rsid w:val="009F3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hyperlink" Target="https://media.interieur.gouv.fr/attestation-couvre-feu-covid-19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2</cp:revision>
  <dcterms:created xsi:type="dcterms:W3CDTF">2020-10-29T22:24:00Z</dcterms:created>
  <dcterms:modified xsi:type="dcterms:W3CDTF">2020-10-29T22:24:00Z</dcterms:modified>
</cp:coreProperties>
</file>