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F3C7C" w14:textId="77777777" w:rsidR="00064BC5" w:rsidRDefault="00064BC5" w:rsidP="00064BC5">
      <w:pPr>
        <w:pStyle w:val="NormalWeb"/>
        <w:shd w:val="clear" w:color="auto" w:fill="FFFFFF"/>
        <w:spacing w:before="0" w:beforeAutospacing="0" w:after="0" w:afterAutospacing="0"/>
        <w:rPr>
          <w:rFonts w:ascii="Times" w:hAnsi="Times" w:cs="Times"/>
          <w:color w:val="682653"/>
          <w:sz w:val="21"/>
          <w:szCs w:val="21"/>
        </w:rPr>
      </w:pPr>
      <w:r>
        <w:rPr>
          <w:rFonts w:ascii="Times" w:hAnsi="Times" w:cs="Times"/>
          <w:color w:val="682653"/>
          <w:sz w:val="21"/>
          <w:szCs w:val="21"/>
        </w:rPr>
        <w:t>De nombreux salariés sont sollicités directement par leurs employeurs publics ou privés concernant l'obligation de communiquer leurs coordonnées téléphoniques privées. Cette demande peut comporter un téléphone fixe, téléphone portable, adresse email,...</w:t>
      </w:r>
      <w:r>
        <w:rPr>
          <w:rFonts w:ascii="Times" w:hAnsi="Times" w:cs="Times"/>
          <w:color w:val="682653"/>
          <w:sz w:val="21"/>
          <w:szCs w:val="21"/>
        </w:rPr>
        <w:br/>
        <w:t>Cette demande est totalement illégale sur le fond et est une atteinte à la vie privée et la liberté individuelle.</w:t>
      </w:r>
    </w:p>
    <w:p w14:paraId="75D0314B" w14:textId="77777777" w:rsidR="00064BC5" w:rsidRDefault="00064BC5" w:rsidP="00064BC5">
      <w:pPr>
        <w:pStyle w:val="NormalWeb"/>
        <w:shd w:val="clear" w:color="auto" w:fill="FFFFFF"/>
        <w:spacing w:before="0" w:beforeAutospacing="0" w:after="0" w:afterAutospacing="0"/>
        <w:jc w:val="center"/>
        <w:rPr>
          <w:rFonts w:ascii="Times" w:hAnsi="Times" w:cs="Times"/>
          <w:color w:val="682653"/>
          <w:sz w:val="21"/>
          <w:szCs w:val="21"/>
        </w:rPr>
      </w:pPr>
      <w:r>
        <w:rPr>
          <w:rStyle w:val="Accentuation"/>
          <w:rFonts w:ascii="Times" w:hAnsi="Times" w:cs="Times"/>
          <w:color w:val="682653"/>
          <w:sz w:val="21"/>
          <w:szCs w:val="21"/>
        </w:rPr>
        <w:t>Aspect législatif</w:t>
      </w:r>
    </w:p>
    <w:p w14:paraId="4EFFF8B1" w14:textId="77777777" w:rsidR="00064BC5" w:rsidRDefault="00064BC5" w:rsidP="00064BC5">
      <w:pPr>
        <w:pStyle w:val="NormalWeb"/>
        <w:shd w:val="clear" w:color="auto" w:fill="FFFFFF"/>
        <w:spacing w:before="0" w:beforeAutospacing="0" w:after="0" w:afterAutospacing="0"/>
        <w:rPr>
          <w:rFonts w:ascii="Times" w:hAnsi="Times" w:cs="Times"/>
          <w:color w:val="682653"/>
          <w:sz w:val="21"/>
          <w:szCs w:val="21"/>
        </w:rPr>
      </w:pPr>
      <w:r>
        <w:rPr>
          <w:rFonts w:ascii="Times" w:hAnsi="Times" w:cs="Times"/>
          <w:color w:val="682653"/>
          <w:sz w:val="21"/>
          <w:szCs w:val="21"/>
        </w:rPr>
        <w:t>Les textes législatifs qui régissent la liberté individuelle des citoyens sont :</w:t>
      </w:r>
    </w:p>
    <w:p w14:paraId="13CE8E58" w14:textId="55D8D8CA" w:rsidR="006E0C3E" w:rsidRDefault="006E0C3E"/>
    <w:p w14:paraId="601DAE4C" w14:textId="77777777" w:rsidR="00064BC5" w:rsidRDefault="00064BC5" w:rsidP="00064BC5">
      <w:pPr>
        <w:pStyle w:val="NormalWeb"/>
        <w:shd w:val="clear" w:color="auto" w:fill="FFFFFF"/>
        <w:spacing w:before="0" w:beforeAutospacing="0" w:after="0" w:afterAutospacing="0"/>
        <w:rPr>
          <w:rFonts w:ascii="Times" w:hAnsi="Times" w:cs="Times"/>
          <w:color w:val="682653"/>
          <w:sz w:val="21"/>
          <w:szCs w:val="21"/>
        </w:rPr>
      </w:pPr>
      <w:r>
        <w:rPr>
          <w:rFonts w:ascii="Times" w:hAnsi="Times" w:cs="Times"/>
          <w:color w:val="682653"/>
          <w:sz w:val="21"/>
          <w:szCs w:val="21"/>
        </w:rPr>
        <w:t>L'article 432-4 du Code pénal prévoit le respect à la liberté individuelle des citoyens.</w:t>
      </w:r>
      <w:r>
        <w:rPr>
          <w:rFonts w:ascii="Times" w:hAnsi="Times" w:cs="Times"/>
          <w:color w:val="682653"/>
          <w:sz w:val="21"/>
          <w:szCs w:val="21"/>
        </w:rPr>
        <w:br/>
        <w:t>- loi 78-17 du 6 janvier 1978 relative à l'informatique, aux fichiers et aux libertés</w:t>
      </w:r>
    </w:p>
    <w:p w14:paraId="6DB470F9" w14:textId="77777777" w:rsidR="00064BC5" w:rsidRDefault="00064BC5" w:rsidP="00064BC5">
      <w:pPr>
        <w:pStyle w:val="NormalWeb"/>
        <w:shd w:val="clear" w:color="auto" w:fill="FFFFFF"/>
        <w:spacing w:before="0" w:beforeAutospacing="0" w:after="0" w:afterAutospacing="0"/>
        <w:jc w:val="center"/>
        <w:rPr>
          <w:rFonts w:ascii="Times" w:hAnsi="Times" w:cs="Times"/>
          <w:color w:val="682653"/>
          <w:sz w:val="21"/>
          <w:szCs w:val="21"/>
        </w:rPr>
      </w:pPr>
      <w:r>
        <w:rPr>
          <w:rStyle w:val="Accentuation"/>
          <w:rFonts w:ascii="Times" w:hAnsi="Times" w:cs="Times"/>
          <w:color w:val="682653"/>
          <w:sz w:val="21"/>
          <w:szCs w:val="21"/>
        </w:rPr>
        <w:t>Une loi qui protège notre liberté individuelle</w:t>
      </w:r>
    </w:p>
    <w:p w14:paraId="3E5EF8B8" w14:textId="77777777" w:rsidR="00064BC5" w:rsidRDefault="00064BC5" w:rsidP="00064BC5">
      <w:pPr>
        <w:pStyle w:val="NormalWeb"/>
        <w:shd w:val="clear" w:color="auto" w:fill="FFFFFF"/>
        <w:spacing w:before="0" w:beforeAutospacing="0" w:after="0" w:afterAutospacing="0"/>
        <w:rPr>
          <w:rFonts w:ascii="Times" w:hAnsi="Times" w:cs="Times"/>
          <w:color w:val="682653"/>
          <w:sz w:val="21"/>
          <w:szCs w:val="21"/>
        </w:rPr>
      </w:pPr>
      <w:r>
        <w:rPr>
          <w:rFonts w:ascii="Times" w:hAnsi="Times" w:cs="Times"/>
          <w:color w:val="682653"/>
          <w:sz w:val="21"/>
          <w:szCs w:val="21"/>
        </w:rPr>
        <w:t>La loi informatique et libertés reconnaît un droit d'accès et de rectification aux données concernant les individus. La loi définit notamment les droits suivants :</w:t>
      </w:r>
      <w:r>
        <w:rPr>
          <w:rFonts w:ascii="Times" w:hAnsi="Times" w:cs="Times"/>
          <w:color w:val="682653"/>
          <w:sz w:val="21"/>
          <w:szCs w:val="21"/>
        </w:rPr>
        <w:br/>
      </w:r>
      <w:r>
        <w:rPr>
          <w:rFonts w:ascii="Times" w:hAnsi="Times" w:cs="Times"/>
          <w:color w:val="682653"/>
          <w:sz w:val="21"/>
          <w:szCs w:val="21"/>
        </w:rPr>
        <w:br/>
        <w:t>- Droit à l'information préalable : il concerne l'obligation d'informer toute personne de l'utilisation ou du stockage de données informatisées la concernant</w:t>
      </w:r>
      <w:r>
        <w:rPr>
          <w:rFonts w:ascii="Times" w:hAnsi="Times" w:cs="Times"/>
          <w:color w:val="682653"/>
          <w:sz w:val="21"/>
          <w:szCs w:val="21"/>
        </w:rPr>
        <w:br/>
        <w:t>- Droit de curiosité : il concède à tout individu la possibilité d'interroger un organisme afin de déterminer s'il possède des données le concernant</w:t>
      </w:r>
      <w:r>
        <w:rPr>
          <w:rFonts w:ascii="Times" w:hAnsi="Times" w:cs="Times"/>
          <w:color w:val="682653"/>
          <w:sz w:val="21"/>
          <w:szCs w:val="21"/>
        </w:rPr>
        <w:br/>
        <w:t>- Droit d'accès direct : il permet à tout individu d'accéder aux données le concernant</w:t>
      </w:r>
      <w:r>
        <w:rPr>
          <w:rFonts w:ascii="Times" w:hAnsi="Times" w:cs="Times"/>
          <w:color w:val="682653"/>
          <w:sz w:val="21"/>
          <w:szCs w:val="21"/>
        </w:rPr>
        <w:br/>
        <w:t>- Droit d'accès indirect : il prévoit un intermédiaire pour l'accès à des données sensibles</w:t>
      </w:r>
      <w:r>
        <w:rPr>
          <w:rFonts w:ascii="Times" w:hAnsi="Times" w:cs="Times"/>
          <w:color w:val="682653"/>
          <w:sz w:val="21"/>
          <w:szCs w:val="21"/>
        </w:rPr>
        <w:br/>
        <w:t>- Droit d'opposition : il permet de s'opposer à la collecte de données individuelles, dès lors que la collecte n'est pas rendue obligatoire par la loi</w:t>
      </w:r>
      <w:r>
        <w:rPr>
          <w:rFonts w:ascii="Times" w:hAnsi="Times" w:cs="Times"/>
          <w:color w:val="682653"/>
          <w:sz w:val="21"/>
          <w:szCs w:val="21"/>
        </w:rPr>
        <w:br/>
        <w:t>- Droit de rectification : il autorise tout individu à demander la correction des données le concernant en cas d'erreur. Par ailleurs l'organisme détenant les informations a l'obligation de les rectifier dès lors qu'elle est au courant qu'elles sont erronées ;</w:t>
      </w:r>
      <w:r>
        <w:rPr>
          <w:rFonts w:ascii="Times" w:hAnsi="Times" w:cs="Times"/>
          <w:color w:val="682653"/>
          <w:sz w:val="21"/>
          <w:szCs w:val="21"/>
        </w:rPr>
        <w:br/>
        <w:t>- Droit à l'oubli : il prévoit que les données informatisées soient détruites au bout d'un certain temps, ce afin de protéger les individus.</w:t>
      </w:r>
      <w:r>
        <w:rPr>
          <w:rFonts w:ascii="Times" w:hAnsi="Times" w:cs="Times"/>
          <w:color w:val="682653"/>
          <w:sz w:val="21"/>
          <w:szCs w:val="21"/>
        </w:rPr>
        <w:br/>
      </w:r>
      <w:r>
        <w:rPr>
          <w:rFonts w:ascii="Times" w:hAnsi="Times" w:cs="Times"/>
          <w:color w:val="682653"/>
          <w:sz w:val="21"/>
          <w:szCs w:val="21"/>
        </w:rPr>
        <w:br/>
        <w:t>Tout fichier contenant des informations personnelles sur des personnes physiques doit obligatoirement faire l'objet d'une déclaration à la CNIL.</w:t>
      </w:r>
    </w:p>
    <w:p w14:paraId="7B01AEAC" w14:textId="5C7872D9" w:rsidR="00064BC5" w:rsidRDefault="00064BC5"/>
    <w:p w14:paraId="13DADE07" w14:textId="67C17066" w:rsidR="00064BC5" w:rsidRDefault="00064BC5">
      <w:pPr>
        <w:rPr>
          <w:rFonts w:ascii="Arial" w:hAnsi="Arial" w:cs="Arial"/>
          <w:color w:val="000000"/>
          <w:sz w:val="26"/>
          <w:szCs w:val="26"/>
          <w:shd w:val="clear" w:color="auto" w:fill="FFFFFF"/>
        </w:rPr>
      </w:pPr>
      <w:r>
        <w:rPr>
          <w:rFonts w:ascii="Arial" w:hAnsi="Arial" w:cs="Arial"/>
          <w:color w:val="000000"/>
          <w:sz w:val="26"/>
          <w:szCs w:val="26"/>
          <w:shd w:val="clear" w:color="auto" w:fill="FFFFFF"/>
        </w:rPr>
        <w:t>“Les règles sont inscrites depuis bien longtemps dans le </w:t>
      </w:r>
      <w:hyperlink r:id="rId5" w:history="1">
        <w:r>
          <w:rPr>
            <w:rStyle w:val="Lienhypertexte"/>
            <w:rFonts w:ascii="Arial" w:hAnsi="Arial" w:cs="Arial"/>
            <w:b/>
            <w:bCs/>
            <w:color w:val="EE7715"/>
            <w:sz w:val="26"/>
            <w:szCs w:val="26"/>
            <w:shd w:val="clear" w:color="auto" w:fill="FFFFFF"/>
          </w:rPr>
          <w:t>Code du travail</w:t>
        </w:r>
      </w:hyperlink>
      <w:r>
        <w:rPr>
          <w:rFonts w:ascii="Arial" w:hAnsi="Arial" w:cs="Arial"/>
          <w:color w:val="000000"/>
          <w:sz w:val="26"/>
          <w:szCs w:val="26"/>
          <w:shd w:val="clear" w:color="auto" w:fill="FFFFFF"/>
        </w:rPr>
        <w:t xml:space="preserve"> : il est interdit pour un employeur de contacter un salarié pendant la période de suspension du contrat de travail, que ce soit le soir, le weekend ou pendant les congés”, rappelle François </w:t>
      </w:r>
      <w:proofErr w:type="spellStart"/>
      <w:r>
        <w:rPr>
          <w:rFonts w:ascii="Arial" w:hAnsi="Arial" w:cs="Arial"/>
          <w:color w:val="000000"/>
          <w:sz w:val="26"/>
          <w:szCs w:val="26"/>
          <w:shd w:val="clear" w:color="auto" w:fill="FFFFFF"/>
        </w:rPr>
        <w:t>Vaccaro</w:t>
      </w:r>
      <w:proofErr w:type="spellEnd"/>
      <w:r>
        <w:rPr>
          <w:rFonts w:ascii="Arial" w:hAnsi="Arial" w:cs="Arial"/>
          <w:color w:val="000000"/>
          <w:sz w:val="26"/>
          <w:szCs w:val="26"/>
          <w:shd w:val="clear" w:color="auto" w:fill="FFFFFF"/>
        </w:rPr>
        <w:t xml:space="preserve">, avocat spécialiste du droit du travail et membre du réseau </w:t>
      </w:r>
      <w:proofErr w:type="spellStart"/>
      <w:r>
        <w:rPr>
          <w:rFonts w:ascii="Arial" w:hAnsi="Arial" w:cs="Arial"/>
          <w:color w:val="000000"/>
          <w:sz w:val="26"/>
          <w:szCs w:val="26"/>
          <w:shd w:val="clear" w:color="auto" w:fill="FFFFFF"/>
        </w:rPr>
        <w:t>Eurojuris</w:t>
      </w:r>
      <w:proofErr w:type="spellEnd"/>
      <w:r>
        <w:rPr>
          <w:rFonts w:ascii="Arial" w:hAnsi="Arial" w:cs="Arial"/>
          <w:color w:val="000000"/>
          <w:sz w:val="26"/>
          <w:szCs w:val="26"/>
          <w:shd w:val="clear" w:color="auto" w:fill="FFFFFF"/>
        </w:rPr>
        <w:t>. Un principe qui a été rappelé avec la loi El Khomri de 2016, au travers du droit à la déconnexion, qui n’est qu’une adaptation aux outils numériques de ce principe ancien du droit du travail.</w:t>
      </w:r>
    </w:p>
    <w:p w14:paraId="0301F331" w14:textId="7CDB551F" w:rsidR="00064BC5" w:rsidRDefault="00064BC5">
      <w:pPr>
        <w:rPr>
          <w:rFonts w:ascii="Arial" w:hAnsi="Arial" w:cs="Arial"/>
          <w:color w:val="000000"/>
          <w:sz w:val="26"/>
          <w:szCs w:val="26"/>
          <w:shd w:val="clear" w:color="auto" w:fill="FFFFFF"/>
        </w:rPr>
      </w:pPr>
    </w:p>
    <w:p w14:paraId="055D7A8F" w14:textId="6E33608A" w:rsidR="00064BC5" w:rsidRDefault="00064BC5">
      <w:pPr>
        <w:rPr>
          <w:rFonts w:ascii="Arial" w:hAnsi="Arial" w:cs="Arial"/>
          <w:color w:val="000000"/>
          <w:sz w:val="26"/>
          <w:szCs w:val="26"/>
          <w:shd w:val="clear" w:color="auto" w:fill="FFFFFF"/>
        </w:rPr>
      </w:pPr>
    </w:p>
    <w:p w14:paraId="440B8EDC" w14:textId="74669F61" w:rsidR="00064BC5" w:rsidRDefault="00064BC5">
      <w:r>
        <w:rPr>
          <w:noProof/>
        </w:rPr>
        <w:lastRenderedPageBreak/>
        <w:drawing>
          <wp:inline distT="0" distB="0" distL="0" distR="0" wp14:anchorId="7E1F387A" wp14:editId="1DA5958A">
            <wp:extent cx="5760720" cy="2327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extLst>
                        <a:ext uri="{28A0092B-C50C-407E-A947-70E740481C1C}">
                          <a14:useLocalDpi xmlns:a14="http://schemas.microsoft.com/office/drawing/2010/main" val="0"/>
                        </a:ext>
                      </a:extLst>
                    </a:blip>
                    <a:stretch>
                      <a:fillRect/>
                    </a:stretch>
                  </pic:blipFill>
                  <pic:spPr>
                    <a:xfrm>
                      <a:off x="0" y="0"/>
                      <a:ext cx="5760720" cy="2327275"/>
                    </a:xfrm>
                    <a:prstGeom prst="rect">
                      <a:avLst/>
                    </a:prstGeom>
                  </pic:spPr>
                </pic:pic>
              </a:graphicData>
            </a:graphic>
          </wp:inline>
        </w:drawing>
      </w:r>
    </w:p>
    <w:p w14:paraId="1FFD3AAF" w14:textId="3C85FC6A" w:rsidR="00064BC5" w:rsidRDefault="00064BC5">
      <w:pPr>
        <w:rPr>
          <w:rStyle w:val="lev"/>
          <w:rFonts w:ascii="Source Sans Pro" w:hAnsi="Source Sans Pro"/>
          <w:color w:val="555555"/>
          <w:sz w:val="21"/>
          <w:szCs w:val="21"/>
          <w:shd w:val="clear" w:color="auto" w:fill="FFFFFF"/>
        </w:rPr>
      </w:pPr>
      <w:r>
        <w:rPr>
          <w:rStyle w:val="lev"/>
          <w:rFonts w:ascii="Source Sans Pro" w:hAnsi="Source Sans Pro"/>
          <w:color w:val="555555"/>
          <w:sz w:val="21"/>
          <w:szCs w:val="21"/>
          <w:shd w:val="clear" w:color="auto" w:fill="FFFFFF"/>
        </w:rPr>
        <w:t>La loi garantit à chacun le respect de sa vie privée </w:t>
      </w:r>
      <w:r>
        <w:rPr>
          <w:rStyle w:val="Accentuation"/>
          <w:rFonts w:ascii="Source Sans Pro" w:hAnsi="Source Sans Pro"/>
          <w:b/>
          <w:bCs/>
          <w:color w:val="555555"/>
          <w:sz w:val="21"/>
          <w:szCs w:val="21"/>
          <w:shd w:val="clear" w:color="auto" w:fill="FFFFFF"/>
        </w:rPr>
        <w:t>(article 9 du Code civil).</w:t>
      </w:r>
      <w:r>
        <w:rPr>
          <w:rStyle w:val="lev"/>
          <w:rFonts w:ascii="Source Sans Pro" w:hAnsi="Source Sans Pro"/>
          <w:color w:val="555555"/>
          <w:sz w:val="21"/>
          <w:szCs w:val="21"/>
          <w:shd w:val="clear" w:color="auto" w:fill="FFFFFF"/>
        </w:rPr>
        <w:t> L’employeur ne peut donc pas s’immiscer dans les affaires personnelles de ses salariés. Sauf si celles-ci empiètent de manière abusive sur la vie de l’entreprise. L’employeur dispose d’un pouvoir de direction, cependant, ce pouvoir ne peut porter atteinte aux droits des personnes, aux libertés individuelles et collectifs des salariés </w:t>
      </w:r>
      <w:r>
        <w:rPr>
          <w:rStyle w:val="Accentuation"/>
          <w:rFonts w:ascii="Source Sans Pro" w:hAnsi="Source Sans Pro"/>
          <w:b/>
          <w:bCs/>
          <w:color w:val="555555"/>
          <w:sz w:val="21"/>
          <w:szCs w:val="21"/>
          <w:shd w:val="clear" w:color="auto" w:fill="FFFFFF"/>
        </w:rPr>
        <w:t>(Article L 1121-1 du Code du travail).</w:t>
      </w:r>
      <w:r>
        <w:rPr>
          <w:rStyle w:val="lev"/>
          <w:rFonts w:ascii="Source Sans Pro" w:hAnsi="Source Sans Pro"/>
          <w:color w:val="555555"/>
          <w:sz w:val="21"/>
          <w:szCs w:val="21"/>
          <w:shd w:val="clear" w:color="auto" w:fill="FFFFFF"/>
        </w:rPr>
        <w:t> Dans ce cas, l’employeur pourra prendre des mesures, du moment qu’elles sont nécessaires et proportionnées. Quelques cas concrets pour mieux comprendre.</w:t>
      </w:r>
    </w:p>
    <w:p w14:paraId="7B314B57" w14:textId="2D244AD5" w:rsidR="00064BC5" w:rsidRDefault="00064BC5">
      <w:pPr>
        <w:rPr>
          <w:rStyle w:val="lev"/>
          <w:rFonts w:ascii="Source Sans Pro" w:hAnsi="Source Sans Pro"/>
          <w:color w:val="555555"/>
          <w:sz w:val="21"/>
          <w:szCs w:val="21"/>
          <w:shd w:val="clear" w:color="auto" w:fill="FFFFFF"/>
        </w:rPr>
      </w:pPr>
    </w:p>
    <w:p w14:paraId="782DCCFE" w14:textId="1535832C" w:rsidR="00064BC5" w:rsidRDefault="00064BC5"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r w:rsidRPr="00064BC5">
        <w:rPr>
          <w:rFonts w:ascii="Source Sans Pro" w:eastAsia="Times New Roman" w:hAnsi="Source Sans Pro" w:cs="Times New Roman"/>
          <w:color w:val="49506A"/>
          <w:sz w:val="36"/>
          <w:szCs w:val="36"/>
          <w:lang w:eastAsia="fr-FR"/>
        </w:rPr>
        <w:t>Quelle informations un employeur peut-il demander</w:t>
      </w:r>
    </w:p>
    <w:p w14:paraId="40F5E05A" w14:textId="33ACC230" w:rsidR="00064BC5" w:rsidRDefault="00064BC5"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p>
    <w:p w14:paraId="05A2735F" w14:textId="634D1620" w:rsidR="00064BC5" w:rsidRDefault="00AE4E40"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r>
        <w:rPr>
          <w:rFonts w:ascii="Source Sans Pro" w:eastAsia="Times New Roman" w:hAnsi="Source Sans Pro" w:cs="Times New Roman"/>
          <w:noProof/>
          <w:color w:val="49506A"/>
          <w:sz w:val="36"/>
          <w:szCs w:val="36"/>
          <w:lang w:eastAsia="fr-FR"/>
        </w:rPr>
        <w:lastRenderedPageBreak/>
        <w:drawing>
          <wp:inline distT="0" distB="0" distL="0" distR="0" wp14:anchorId="074CEF87" wp14:editId="785B5808">
            <wp:extent cx="5760720" cy="50330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5760720" cy="5033010"/>
                    </a:xfrm>
                    <a:prstGeom prst="rect">
                      <a:avLst/>
                    </a:prstGeom>
                  </pic:spPr>
                </pic:pic>
              </a:graphicData>
            </a:graphic>
          </wp:inline>
        </w:drawing>
      </w:r>
    </w:p>
    <w:p w14:paraId="1F56C722" w14:textId="5F222057" w:rsidR="00AE4E40" w:rsidRDefault="00AE4E40"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p>
    <w:p w14:paraId="479121E7" w14:textId="77777777" w:rsidR="00AE4E40" w:rsidRDefault="00AE4E40" w:rsidP="00AE4E40">
      <w:pPr>
        <w:pStyle w:val="Titre2"/>
        <w:shd w:val="clear" w:color="auto" w:fill="FFFFFF"/>
        <w:spacing w:before="0"/>
        <w:rPr>
          <w:rFonts w:ascii="Arial" w:hAnsi="Arial" w:cs="Arial"/>
          <w:color w:val="2E2627"/>
        </w:rPr>
      </w:pPr>
      <w:hyperlink r:id="rId8" w:tooltip="Fichiers des salariés : quelles informations peut recueillir l employeur et quelles règles respecter ?" w:history="1">
        <w:r>
          <w:rPr>
            <w:rStyle w:val="Lienhypertexte"/>
            <w:rFonts w:ascii="Arial" w:hAnsi="Arial" w:cs="Arial"/>
            <w:b/>
            <w:bCs/>
            <w:color w:val="2E2627"/>
            <w:u w:val="none"/>
          </w:rPr>
          <w:t xml:space="preserve">quelles informations peut recueillir </w:t>
        </w:r>
        <w:proofErr w:type="spellStart"/>
        <w:r>
          <w:rPr>
            <w:rStyle w:val="Lienhypertexte"/>
            <w:rFonts w:ascii="Arial" w:hAnsi="Arial" w:cs="Arial"/>
            <w:b/>
            <w:bCs/>
            <w:color w:val="2E2627"/>
            <w:u w:val="none"/>
          </w:rPr>
          <w:t>l employeur</w:t>
        </w:r>
        <w:proofErr w:type="spellEnd"/>
        <w:r>
          <w:rPr>
            <w:rStyle w:val="Lienhypertexte"/>
            <w:rFonts w:ascii="Arial" w:hAnsi="Arial" w:cs="Arial"/>
            <w:b/>
            <w:bCs/>
            <w:color w:val="2E2627"/>
            <w:u w:val="none"/>
          </w:rPr>
          <w:t xml:space="preserve"> et quelles règles respecter ?</w:t>
        </w:r>
      </w:hyperlink>
    </w:p>
    <w:p w14:paraId="3B3FA444" w14:textId="72B08BD9" w:rsidR="00AE4E40" w:rsidRDefault="00AE4E40"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hyperlink r:id="rId9" w:history="1">
        <w:r w:rsidRPr="002300B5">
          <w:rPr>
            <w:rStyle w:val="Lienhypertexte"/>
            <w:rFonts w:ascii="Source Sans Pro" w:eastAsia="Times New Roman" w:hAnsi="Source Sans Pro" w:cs="Times New Roman"/>
            <w:sz w:val="36"/>
            <w:szCs w:val="36"/>
            <w:lang w:eastAsia="fr-FR"/>
          </w:rPr>
          <w:t>https://www.village-justice.com/articles/les-nouvelles-obligations-employeur-matiere-protection-des-donnees-personnelles,28756.html</w:t>
        </w:r>
      </w:hyperlink>
    </w:p>
    <w:p w14:paraId="53D4934D" w14:textId="69BA4E32" w:rsidR="00AE4E40" w:rsidRDefault="00AE4E40"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p>
    <w:p w14:paraId="2B56B8A5" w14:textId="733F8258" w:rsidR="00AE4E40" w:rsidRDefault="00AE4E40" w:rsidP="00064BC5">
      <w:pPr>
        <w:shd w:val="clear" w:color="auto" w:fill="FFFFFF"/>
        <w:spacing w:before="240" w:after="240" w:line="288" w:lineRule="atLeast"/>
        <w:outlineLvl w:val="2"/>
      </w:pPr>
      <w:r>
        <w:t>L’obligation d’information L’employeur doit recueillir l’accord des salariés avant de collecter des données à caractère personnel les concernant. De plus, l’objectif de la collecte d’informations doit être précis et les données recueillies en accord avec cette finalité.</w:t>
      </w:r>
    </w:p>
    <w:p w14:paraId="66784EBF" w14:textId="2CE5E405" w:rsidR="00AE4E40" w:rsidRDefault="00AE4E40" w:rsidP="00064BC5">
      <w:pPr>
        <w:shd w:val="clear" w:color="auto" w:fill="FFFFFF"/>
        <w:spacing w:before="240" w:after="240" w:line="288" w:lineRule="atLeast"/>
        <w:outlineLvl w:val="2"/>
      </w:pPr>
      <w:r>
        <w:t xml:space="preserve">Ainsi, en plus d’obtenir l’accord de ses salariés et de veiller à ce que les données collectées soient bien en conformité avec la finalité du traitement, l’employeur doit informer ses salariés de leur droit </w:t>
      </w:r>
      <w:r>
        <w:lastRenderedPageBreak/>
        <w:t>d’accès, de modification et de suppression des informations collectées. Si l’employeur ne respecte pas ces obligations, il encourt une amende de 1 500 € par infraction et de 3 000 € en cas de récidive.</w:t>
      </w:r>
    </w:p>
    <w:p w14:paraId="09D48826" w14:textId="77777777" w:rsidR="00DC7FB7" w:rsidRDefault="00DC7FB7" w:rsidP="00DC7FB7">
      <w:pPr>
        <w:pStyle w:val="Titre2"/>
        <w:shd w:val="clear" w:color="auto" w:fill="FFFFFF"/>
        <w:spacing w:before="0"/>
        <w:textAlignment w:val="baseline"/>
        <w:rPr>
          <w:rFonts w:ascii="Arial" w:hAnsi="Arial" w:cs="Arial"/>
          <w:color w:val="232323"/>
        </w:rPr>
      </w:pPr>
      <w:r>
        <w:rPr>
          <w:rFonts w:ascii="Arial" w:hAnsi="Arial" w:cs="Arial"/>
          <w:color w:val="232323"/>
        </w:rPr>
        <w:t>Donner votre </w:t>
      </w:r>
      <w:r>
        <w:rPr>
          <w:rStyle w:val="lev"/>
          <w:rFonts w:ascii="inherit" w:hAnsi="inherit" w:cs="Arial"/>
          <w:color w:val="232323"/>
          <w:sz w:val="48"/>
          <w:szCs w:val="48"/>
          <w:bdr w:val="none" w:sz="0" w:space="0" w:color="auto" w:frame="1"/>
        </w:rPr>
        <w:t>numéro de téléphone personnel</w:t>
      </w:r>
      <w:r>
        <w:rPr>
          <w:rFonts w:ascii="Arial" w:hAnsi="Arial" w:cs="Arial"/>
          <w:color w:val="232323"/>
        </w:rPr>
        <w:t> à votre employeur</w:t>
      </w:r>
    </w:p>
    <w:p w14:paraId="5E332B77" w14:textId="77777777" w:rsidR="00DC7FB7" w:rsidRDefault="00DC7FB7" w:rsidP="00064BC5">
      <w:pPr>
        <w:shd w:val="clear" w:color="auto" w:fill="FFFFFF"/>
        <w:spacing w:before="240" w:after="240" w:line="288" w:lineRule="atLeast"/>
        <w:outlineLvl w:val="2"/>
        <w:rPr>
          <w:rFonts w:ascii="Segoe UI" w:hAnsi="Segoe UI" w:cs="Segoe UI"/>
          <w:color w:val="48484D"/>
          <w:sz w:val="27"/>
          <w:szCs w:val="27"/>
          <w:shd w:val="clear" w:color="auto" w:fill="FFFFFF"/>
        </w:rPr>
      </w:pPr>
    </w:p>
    <w:p w14:paraId="0A695442" w14:textId="0EB55965" w:rsidR="00AE4E40" w:rsidRPr="00064BC5" w:rsidRDefault="00DC7FB7" w:rsidP="00064BC5">
      <w:pPr>
        <w:shd w:val="clear" w:color="auto" w:fill="FFFFFF"/>
        <w:spacing w:before="240" w:after="240" w:line="288" w:lineRule="atLeast"/>
        <w:outlineLvl w:val="2"/>
        <w:rPr>
          <w:rFonts w:ascii="Source Sans Pro" w:eastAsia="Times New Roman" w:hAnsi="Source Sans Pro" w:cs="Times New Roman"/>
          <w:color w:val="49506A"/>
          <w:sz w:val="36"/>
          <w:szCs w:val="36"/>
          <w:lang w:eastAsia="fr-FR"/>
        </w:rPr>
      </w:pPr>
      <w:r>
        <w:rPr>
          <w:rFonts w:ascii="Segoe UI" w:hAnsi="Segoe UI" w:cs="Segoe UI"/>
          <w:color w:val="48484D"/>
          <w:sz w:val="27"/>
          <w:szCs w:val="27"/>
          <w:shd w:val="clear" w:color="auto" w:fill="FFFFFF"/>
        </w:rPr>
        <w:t>Il est délicat de refuser de donner son numéro de téléphone personnel à son employeur. Sachez toutefois que celui-ci n'a pas le droit d'en abuser. Il ne peut ainsi pas vous demander de l'utiliser pour les besoins de votre emploi (il devrait alors vous en fournir un) et il ne peut pas non plus vous solliciter en dehors des heures de</w:t>
      </w:r>
      <w:r>
        <w:rPr>
          <w:rStyle w:val="lev"/>
          <w:rFonts w:ascii="Segoe UI" w:hAnsi="Segoe UI" w:cs="Segoe UI"/>
          <w:b w:val="0"/>
          <w:bCs w:val="0"/>
          <w:color w:val="232323"/>
          <w:sz w:val="27"/>
          <w:szCs w:val="27"/>
          <w:bdr w:val="none" w:sz="0" w:space="0" w:color="auto" w:frame="1"/>
          <w:shd w:val="clear" w:color="auto" w:fill="FFFFFF"/>
        </w:rPr>
        <w:t> travail</w:t>
      </w:r>
      <w:r>
        <w:rPr>
          <w:rFonts w:ascii="Segoe UI" w:hAnsi="Segoe UI" w:cs="Segoe UI"/>
          <w:color w:val="48484D"/>
          <w:sz w:val="27"/>
          <w:szCs w:val="27"/>
          <w:shd w:val="clear" w:color="auto" w:fill="FFFFFF"/>
        </w:rPr>
        <w:t>. Par conséquent, vous pouvez donner votre </w:t>
      </w:r>
      <w:r>
        <w:rPr>
          <w:rStyle w:val="lev"/>
          <w:rFonts w:ascii="Segoe UI" w:hAnsi="Segoe UI" w:cs="Segoe UI"/>
          <w:b w:val="0"/>
          <w:bCs w:val="0"/>
          <w:color w:val="232323"/>
          <w:sz w:val="27"/>
          <w:szCs w:val="27"/>
          <w:bdr w:val="none" w:sz="0" w:space="0" w:color="auto" w:frame="1"/>
          <w:shd w:val="clear" w:color="auto" w:fill="FFFFFF"/>
        </w:rPr>
        <w:t>numéro de téléphone personnel </w:t>
      </w:r>
      <w:r>
        <w:rPr>
          <w:rFonts w:ascii="Segoe UI" w:hAnsi="Segoe UI" w:cs="Segoe UI"/>
          <w:color w:val="48484D"/>
          <w:sz w:val="27"/>
          <w:szCs w:val="27"/>
          <w:shd w:val="clear" w:color="auto" w:fill="FFFFFF"/>
        </w:rPr>
        <w:t>à votre </w:t>
      </w:r>
      <w:r>
        <w:rPr>
          <w:rStyle w:val="lev"/>
          <w:rFonts w:ascii="Segoe UI" w:hAnsi="Segoe UI" w:cs="Segoe UI"/>
          <w:b w:val="0"/>
          <w:bCs w:val="0"/>
          <w:color w:val="232323"/>
          <w:sz w:val="27"/>
          <w:szCs w:val="27"/>
          <w:bdr w:val="none" w:sz="0" w:space="0" w:color="auto" w:frame="1"/>
          <w:shd w:val="clear" w:color="auto" w:fill="FFFFFF"/>
        </w:rPr>
        <w:t>employeur</w:t>
      </w:r>
      <w:r>
        <w:rPr>
          <w:rFonts w:ascii="Segoe UI" w:hAnsi="Segoe UI" w:cs="Segoe UI"/>
          <w:color w:val="48484D"/>
          <w:sz w:val="27"/>
          <w:szCs w:val="27"/>
          <w:shd w:val="clear" w:color="auto" w:fill="FFFFFF"/>
        </w:rPr>
        <w:t> ; finalement, celui-ci n'a presque pas le droit de s'en servir. Il sera seulement satisfait de pouvoir remplir son fichier ressources humaines et vous éviterez de faire mauvaise impression dès le moment de l'embauche. S'il y a ensuite des abus, vous pourrez toujours faire valoir vos droits au cours de diverses procédures.</w:t>
      </w:r>
    </w:p>
    <w:p w14:paraId="64579B87" w14:textId="75C6FDA1" w:rsidR="00064BC5" w:rsidRDefault="00064BC5"/>
    <w:p w14:paraId="519927FA" w14:textId="77777777" w:rsidR="00DC7FB7" w:rsidRDefault="00DC7FB7" w:rsidP="00DC7FB7">
      <w:pPr>
        <w:pStyle w:val="Titre1"/>
        <w:shd w:val="clear" w:color="auto" w:fill="FFFFFF"/>
        <w:spacing w:before="300" w:after="300"/>
        <w:textAlignment w:val="top"/>
        <w:rPr>
          <w:rFonts w:ascii="Arial" w:hAnsi="Arial" w:cs="Arial"/>
          <w:color w:val="000000"/>
        </w:rPr>
      </w:pPr>
      <w:r>
        <w:rPr>
          <w:rFonts w:ascii="Arial" w:hAnsi="Arial" w:cs="Arial"/>
          <w:b/>
          <w:bCs/>
          <w:color w:val="000000"/>
        </w:rPr>
        <w:t>Téléphone personnel utilisé à des fins professionnelles</w:t>
      </w:r>
    </w:p>
    <w:p w14:paraId="6DFCED97" w14:textId="0FFF4E05" w:rsidR="00DC7FB7" w:rsidRDefault="00DC7FB7">
      <w:pPr>
        <w:rPr>
          <w:rFonts w:ascii="Verdana" w:hAnsi="Verdana"/>
          <w:color w:val="222222"/>
          <w:sz w:val="18"/>
          <w:szCs w:val="18"/>
          <w:shd w:val="clear" w:color="auto" w:fill="FFFFFF"/>
        </w:rPr>
      </w:pPr>
      <w:r>
        <w:rPr>
          <w:rFonts w:ascii="Verdana" w:hAnsi="Verdana"/>
          <w:color w:val="222222"/>
          <w:sz w:val="18"/>
          <w:szCs w:val="18"/>
          <w:shd w:val="clear" w:color="auto" w:fill="FFFFFF"/>
        </w:rPr>
        <w:t>Etant donné que l'employeur doit fournir les moyens de travail</w:t>
      </w:r>
    </w:p>
    <w:p w14:paraId="5060CCAA" w14:textId="2C986E1A" w:rsidR="00DC7FB7" w:rsidRDefault="00DC7FB7">
      <w:pPr>
        <w:rPr>
          <w:rFonts w:ascii="Verdana" w:hAnsi="Verdana"/>
          <w:color w:val="222222"/>
          <w:sz w:val="18"/>
          <w:szCs w:val="18"/>
          <w:shd w:val="clear" w:color="auto" w:fill="FFFFFF"/>
        </w:rPr>
      </w:pPr>
    </w:p>
    <w:p w14:paraId="6EC494D6" w14:textId="1E05C4A4" w:rsidR="00DC7FB7" w:rsidRDefault="00DC7FB7" w:rsidP="00DC7FB7">
      <w:pPr>
        <w:ind w:left="708" w:hanging="708"/>
        <w:rPr>
          <w:rFonts w:ascii="Verdana" w:hAnsi="Verdana"/>
          <w:color w:val="222222"/>
          <w:sz w:val="18"/>
          <w:szCs w:val="18"/>
          <w:shd w:val="clear" w:color="auto" w:fill="FFFFFF"/>
        </w:rPr>
      </w:pPr>
      <w:r>
        <w:rPr>
          <w:rFonts w:ascii="Verdana" w:hAnsi="Verdana"/>
          <w:color w:val="222222"/>
          <w:sz w:val="18"/>
          <w:szCs w:val="18"/>
          <w:shd w:val="clear" w:color="auto" w:fill="FFFFFF"/>
        </w:rPr>
        <w:t xml:space="preserve">Mon employeur me demande d’installer ou </w:t>
      </w:r>
      <w:r>
        <w:rPr>
          <w:rFonts w:ascii="Verdana" w:hAnsi="Verdana"/>
          <w:color w:val="222222"/>
          <w:sz w:val="18"/>
          <w:szCs w:val="18"/>
          <w:shd w:val="clear" w:color="auto" w:fill="FFFFFF"/>
        </w:rPr>
        <w:t xml:space="preserve">télécharger sur leurs téléphones </w:t>
      </w:r>
      <w:proofErr w:type="spellStart"/>
      <w:r>
        <w:rPr>
          <w:rFonts w:ascii="Verdana" w:hAnsi="Verdana"/>
          <w:color w:val="222222"/>
          <w:sz w:val="18"/>
          <w:szCs w:val="18"/>
          <w:shd w:val="clear" w:color="auto" w:fill="FFFFFF"/>
        </w:rPr>
        <w:t>personnels,une</w:t>
      </w:r>
      <w:proofErr w:type="spellEnd"/>
      <w:r>
        <w:rPr>
          <w:rFonts w:ascii="Verdana" w:hAnsi="Verdana"/>
          <w:color w:val="222222"/>
          <w:sz w:val="18"/>
          <w:szCs w:val="18"/>
          <w:shd w:val="clear" w:color="auto" w:fill="FFFFFF"/>
        </w:rPr>
        <w:t xml:space="preserve"> application </w:t>
      </w:r>
    </w:p>
    <w:p w14:paraId="5E557B5A" w14:textId="106A193E" w:rsidR="00DC7FB7" w:rsidRDefault="00DC7FB7" w:rsidP="00DC7FB7">
      <w:pPr>
        <w:ind w:left="708" w:hanging="708"/>
        <w:rPr>
          <w:rFonts w:ascii="Verdana" w:hAnsi="Verdana"/>
          <w:color w:val="222222"/>
          <w:sz w:val="18"/>
          <w:szCs w:val="18"/>
          <w:shd w:val="clear" w:color="auto" w:fill="FFFFFF"/>
        </w:rPr>
      </w:pPr>
    </w:p>
    <w:p w14:paraId="7D2E4095" w14:textId="77777777" w:rsidR="00DC7FB7" w:rsidRPr="00FA79E7" w:rsidRDefault="00DC7FB7" w:rsidP="00FA79E7">
      <w:pPr>
        <w:pStyle w:val="Titre1"/>
        <w:pBdr>
          <w:bottom w:val="single" w:sz="12" w:space="8" w:color="5E83B1"/>
        </w:pBdr>
        <w:spacing w:before="0" w:after="240"/>
        <w:ind w:left="708" w:hanging="708"/>
        <w:textAlignment w:val="baseline"/>
        <w:rPr>
          <w:rFonts w:ascii="Tahoma" w:hAnsi="Tahoma" w:cs="Tahoma"/>
          <w:color w:val="555555"/>
          <w:sz w:val="43"/>
          <w:szCs w:val="43"/>
        </w:rPr>
      </w:pPr>
      <w:r>
        <w:rPr>
          <w:rFonts w:ascii="Tahoma" w:hAnsi="Tahoma" w:cs="Tahoma"/>
          <w:b/>
          <w:bCs/>
          <w:color w:val="555555"/>
          <w:sz w:val="43"/>
          <w:szCs w:val="43"/>
        </w:rPr>
        <w:t xml:space="preserve">Peut-on obliger un salarié à </w:t>
      </w:r>
      <w:r w:rsidRPr="00FA79E7">
        <w:rPr>
          <w:rFonts w:ascii="Tahoma" w:hAnsi="Tahoma" w:cs="Tahoma"/>
          <w:color w:val="555555"/>
          <w:sz w:val="43"/>
          <w:szCs w:val="43"/>
        </w:rPr>
        <w:t>installer une application professionnelle sur son téléphone personnel ?</w:t>
      </w:r>
    </w:p>
    <w:p w14:paraId="72707E00" w14:textId="77777777" w:rsidR="00DC7FB7" w:rsidRDefault="00DC7FB7" w:rsidP="00DC7FB7">
      <w:pPr>
        <w:pStyle w:val="Titre2"/>
        <w:shd w:val="clear" w:color="auto" w:fill="F7F6F7"/>
        <w:spacing w:before="0"/>
        <w:textAlignment w:val="baseline"/>
        <w:rPr>
          <w:rFonts w:ascii="Tahoma" w:hAnsi="Tahoma" w:cs="Tahoma"/>
          <w:b/>
          <w:bCs/>
          <w:color w:val="555555"/>
          <w:sz w:val="20"/>
          <w:szCs w:val="20"/>
        </w:rPr>
      </w:pPr>
      <w:bookmarkStart w:id="0" w:name="ancre"/>
      <w:bookmarkEnd w:id="0"/>
      <w:r>
        <w:rPr>
          <w:rFonts w:ascii="Tahoma" w:hAnsi="Tahoma" w:cs="Tahoma"/>
          <w:b/>
          <w:bCs/>
          <w:color w:val="555555"/>
          <w:sz w:val="20"/>
          <w:szCs w:val="20"/>
        </w:rPr>
        <w:t>Note en date du 30/05/2018</w:t>
      </w:r>
    </w:p>
    <w:p w14:paraId="609EB92A" w14:textId="77777777" w:rsidR="00DC7FB7" w:rsidRDefault="00DC7FB7" w:rsidP="00DC7FB7">
      <w:pPr>
        <w:pStyle w:val="Titre2"/>
        <w:shd w:val="clear" w:color="auto" w:fill="F7F6F7"/>
        <w:spacing w:before="0"/>
        <w:textAlignment w:val="baseline"/>
        <w:rPr>
          <w:rFonts w:ascii="Tahoma" w:hAnsi="Tahoma" w:cs="Tahoma"/>
          <w:b/>
          <w:bCs/>
          <w:color w:val="555555"/>
          <w:sz w:val="29"/>
          <w:szCs w:val="29"/>
        </w:rPr>
      </w:pPr>
      <w:r>
        <w:rPr>
          <w:rFonts w:ascii="Tahoma" w:hAnsi="Tahoma" w:cs="Tahoma"/>
          <w:b/>
          <w:bCs/>
          <w:color w:val="555555"/>
          <w:sz w:val="29"/>
          <w:szCs w:val="29"/>
        </w:rPr>
        <w:t>Sources utiles :</w:t>
      </w:r>
    </w:p>
    <w:p w14:paraId="44326124" w14:textId="77777777" w:rsidR="00DC7FB7" w:rsidRDefault="00DC7FB7" w:rsidP="00DC7FB7">
      <w:pPr>
        <w:numPr>
          <w:ilvl w:val="0"/>
          <w:numId w:val="1"/>
        </w:numPr>
        <w:shd w:val="clear" w:color="auto" w:fill="F7F6F7"/>
        <w:spacing w:after="0" w:line="240" w:lineRule="auto"/>
        <w:ind w:left="1020"/>
        <w:textAlignment w:val="baseline"/>
        <w:rPr>
          <w:rFonts w:ascii="Arial" w:hAnsi="Arial" w:cs="Arial"/>
          <w:color w:val="555555"/>
          <w:sz w:val="19"/>
          <w:szCs w:val="19"/>
        </w:rPr>
      </w:pPr>
      <w:r>
        <w:rPr>
          <w:rFonts w:ascii="Arial" w:hAnsi="Arial" w:cs="Arial"/>
          <w:color w:val="555555"/>
          <w:sz w:val="19"/>
          <w:szCs w:val="19"/>
        </w:rPr>
        <w:t>Article L4612-2 du Code du travail</w:t>
      </w:r>
    </w:p>
    <w:p w14:paraId="5BC57699" w14:textId="77777777" w:rsidR="00DC7FB7" w:rsidRDefault="00DC7FB7" w:rsidP="00DC7FB7">
      <w:pPr>
        <w:numPr>
          <w:ilvl w:val="0"/>
          <w:numId w:val="1"/>
        </w:numPr>
        <w:shd w:val="clear" w:color="auto" w:fill="F7F6F7"/>
        <w:spacing w:after="0" w:line="240" w:lineRule="auto"/>
        <w:ind w:left="1020"/>
        <w:textAlignment w:val="baseline"/>
        <w:rPr>
          <w:rFonts w:ascii="Arial" w:hAnsi="Arial" w:cs="Arial"/>
          <w:color w:val="555555"/>
          <w:sz w:val="19"/>
          <w:szCs w:val="19"/>
        </w:rPr>
      </w:pPr>
      <w:r>
        <w:rPr>
          <w:rFonts w:ascii="Arial" w:hAnsi="Arial" w:cs="Arial"/>
          <w:color w:val="555555"/>
          <w:sz w:val="19"/>
          <w:szCs w:val="19"/>
        </w:rPr>
        <w:t>Article L 1222-4 du Code du travail</w:t>
      </w:r>
    </w:p>
    <w:p w14:paraId="4163A13A" w14:textId="77777777" w:rsidR="00DC7FB7" w:rsidRDefault="00DC7FB7" w:rsidP="00DC7FB7">
      <w:pPr>
        <w:numPr>
          <w:ilvl w:val="0"/>
          <w:numId w:val="1"/>
        </w:numPr>
        <w:shd w:val="clear" w:color="auto" w:fill="F7F6F7"/>
        <w:spacing w:after="0" w:line="240" w:lineRule="auto"/>
        <w:ind w:left="1020"/>
        <w:textAlignment w:val="baseline"/>
        <w:rPr>
          <w:rFonts w:ascii="Arial" w:hAnsi="Arial" w:cs="Arial"/>
          <w:color w:val="555555"/>
          <w:sz w:val="19"/>
          <w:szCs w:val="19"/>
        </w:rPr>
      </w:pPr>
      <w:r>
        <w:rPr>
          <w:rFonts w:ascii="Arial" w:hAnsi="Arial" w:cs="Arial"/>
          <w:color w:val="555555"/>
          <w:sz w:val="19"/>
          <w:szCs w:val="19"/>
        </w:rPr>
        <w:t>Article L2323-47 du Code du travail</w:t>
      </w:r>
    </w:p>
    <w:p w14:paraId="262CF926" w14:textId="77777777" w:rsidR="00DC7FB7" w:rsidRDefault="00DC7FB7" w:rsidP="00DC7FB7">
      <w:pPr>
        <w:pStyle w:val="Titre2"/>
        <w:shd w:val="clear" w:color="auto" w:fill="F7F6F7"/>
        <w:spacing w:before="0"/>
        <w:textAlignment w:val="baseline"/>
        <w:rPr>
          <w:rFonts w:ascii="Tahoma" w:hAnsi="Tahoma" w:cs="Tahoma"/>
          <w:color w:val="555555"/>
          <w:sz w:val="29"/>
          <w:szCs w:val="29"/>
        </w:rPr>
      </w:pPr>
      <w:r>
        <w:rPr>
          <w:rFonts w:ascii="Tahoma" w:hAnsi="Tahoma" w:cs="Tahoma"/>
          <w:b/>
          <w:bCs/>
          <w:color w:val="555555"/>
          <w:sz w:val="29"/>
          <w:szCs w:val="29"/>
        </w:rPr>
        <w:lastRenderedPageBreak/>
        <w:t>Points à retenir :</w:t>
      </w:r>
    </w:p>
    <w:p w14:paraId="265F00CC" w14:textId="77777777" w:rsidR="00DC7FB7" w:rsidRDefault="00DC7FB7" w:rsidP="00DC7FB7">
      <w:pPr>
        <w:numPr>
          <w:ilvl w:val="0"/>
          <w:numId w:val="2"/>
        </w:numPr>
        <w:shd w:val="clear" w:color="auto" w:fill="F7F6F7"/>
        <w:spacing w:after="0" w:line="240" w:lineRule="auto"/>
        <w:ind w:left="1020"/>
        <w:jc w:val="both"/>
        <w:textAlignment w:val="baseline"/>
        <w:rPr>
          <w:rFonts w:ascii="Arial" w:hAnsi="Arial" w:cs="Arial"/>
          <w:color w:val="555555"/>
          <w:sz w:val="19"/>
          <w:szCs w:val="19"/>
        </w:rPr>
      </w:pPr>
      <w:r>
        <w:rPr>
          <w:rFonts w:ascii="Arial" w:hAnsi="Arial" w:cs="Arial"/>
          <w:color w:val="555555"/>
          <w:sz w:val="19"/>
          <w:szCs w:val="19"/>
        </w:rPr>
        <w:t>L'employeur ne peut pas imposer à ses salariés d'installer sur leur </w:t>
      </w:r>
      <w:r>
        <w:rPr>
          <w:rStyle w:val="lev"/>
          <w:rFonts w:ascii="inherit" w:hAnsi="inherit" w:cs="Arial"/>
          <w:color w:val="555555"/>
          <w:sz w:val="19"/>
          <w:szCs w:val="19"/>
          <w:bdr w:val="none" w:sz="0" w:space="0" w:color="auto" w:frame="1"/>
        </w:rPr>
        <w:t>téléphone personnel</w:t>
      </w:r>
      <w:r>
        <w:rPr>
          <w:rFonts w:ascii="Arial" w:hAnsi="Arial" w:cs="Arial"/>
          <w:color w:val="555555"/>
          <w:sz w:val="19"/>
          <w:szCs w:val="19"/>
        </w:rPr>
        <w:t> une application strictement professionnelle. Et ceci, peu important que l'objet de l'application soit de permettre d'identifier les problèmes éventuels que pourraient rencontrer les salariés qui travaillent de façon isolée.</w:t>
      </w:r>
    </w:p>
    <w:p w14:paraId="25AE4B5B" w14:textId="77777777" w:rsidR="00DC7FB7" w:rsidRDefault="00DC7FB7" w:rsidP="00DC7FB7">
      <w:pPr>
        <w:numPr>
          <w:ilvl w:val="0"/>
          <w:numId w:val="2"/>
        </w:numPr>
        <w:shd w:val="clear" w:color="auto" w:fill="F7F6F7"/>
        <w:spacing w:after="0" w:line="240" w:lineRule="auto"/>
        <w:ind w:left="1020"/>
        <w:jc w:val="both"/>
        <w:textAlignment w:val="baseline"/>
        <w:rPr>
          <w:rFonts w:ascii="Arial" w:hAnsi="Arial" w:cs="Arial"/>
          <w:color w:val="555555"/>
          <w:sz w:val="19"/>
          <w:szCs w:val="19"/>
        </w:rPr>
      </w:pPr>
      <w:r>
        <w:rPr>
          <w:rFonts w:ascii="Arial" w:hAnsi="Arial" w:cs="Arial"/>
          <w:color w:val="555555"/>
          <w:sz w:val="19"/>
          <w:szCs w:val="19"/>
        </w:rPr>
        <w:t>Au vu des attributions du CHSCT, il convient de consulter les membres du CHSCT afin de connaître leurs préconisations sur le sujet. Il semble également opportun de modifier la charte NTIC de l'entreprise en y intégrant notamment les engagements de l'employeur vis-à-vis de la vie privée des salariés. Enfin, il est à notre sens nécessaire d'obtenir </w:t>
      </w:r>
      <w:r>
        <w:rPr>
          <w:rStyle w:val="lev"/>
          <w:rFonts w:ascii="inherit" w:hAnsi="inherit" w:cs="Arial"/>
          <w:color w:val="555555"/>
          <w:sz w:val="19"/>
          <w:szCs w:val="19"/>
          <w:bdr w:val="none" w:sz="0" w:space="0" w:color="auto" w:frame="1"/>
        </w:rPr>
        <w:t>l'accord écrit </w:t>
      </w:r>
      <w:r>
        <w:rPr>
          <w:rFonts w:ascii="Arial" w:hAnsi="Arial" w:cs="Arial"/>
          <w:color w:val="555555"/>
          <w:sz w:val="19"/>
          <w:szCs w:val="19"/>
        </w:rPr>
        <w:t>des salariés qui souhaitent installer l'application mobile.</w:t>
      </w:r>
    </w:p>
    <w:p w14:paraId="2A8DB335" w14:textId="77777777" w:rsidR="00DC7FB7" w:rsidRDefault="00DC7FB7" w:rsidP="00DC7FB7">
      <w:pPr>
        <w:numPr>
          <w:ilvl w:val="0"/>
          <w:numId w:val="2"/>
        </w:numPr>
        <w:shd w:val="clear" w:color="auto" w:fill="F7F6F7"/>
        <w:spacing w:after="0" w:line="240" w:lineRule="auto"/>
        <w:ind w:left="1020"/>
        <w:jc w:val="both"/>
        <w:textAlignment w:val="baseline"/>
        <w:rPr>
          <w:rFonts w:ascii="Arial" w:hAnsi="Arial" w:cs="Arial"/>
          <w:color w:val="555555"/>
          <w:sz w:val="19"/>
          <w:szCs w:val="19"/>
        </w:rPr>
      </w:pPr>
      <w:r>
        <w:rPr>
          <w:rFonts w:ascii="Arial" w:hAnsi="Arial" w:cs="Arial"/>
          <w:color w:val="555555"/>
          <w:sz w:val="19"/>
          <w:szCs w:val="19"/>
        </w:rPr>
        <w:t>Il convient de préciser que, si l'application mobile a pour objet de </w:t>
      </w:r>
      <w:r>
        <w:rPr>
          <w:rStyle w:val="lev"/>
          <w:rFonts w:ascii="inherit" w:hAnsi="inherit" w:cs="Arial"/>
          <w:color w:val="555555"/>
          <w:sz w:val="19"/>
          <w:szCs w:val="19"/>
          <w:bdr w:val="none" w:sz="0" w:space="0" w:color="auto" w:frame="1"/>
        </w:rPr>
        <w:t>contrôler l'activité des salariés,</w:t>
      </w:r>
      <w:r>
        <w:rPr>
          <w:rFonts w:ascii="Arial" w:hAnsi="Arial" w:cs="Arial"/>
          <w:color w:val="555555"/>
          <w:sz w:val="19"/>
          <w:szCs w:val="19"/>
        </w:rPr>
        <w:t> le CE (ou le CSE) devra également être consulté.</w:t>
      </w:r>
    </w:p>
    <w:p w14:paraId="5157286E" w14:textId="12ACFCD6" w:rsidR="00DC7FB7" w:rsidRDefault="00DC7FB7" w:rsidP="00DC7FB7">
      <w:pPr>
        <w:ind w:left="708" w:hanging="708"/>
      </w:pPr>
    </w:p>
    <w:p w14:paraId="166707B5" w14:textId="77777777" w:rsidR="00DC7FB7" w:rsidRDefault="00DC7FB7" w:rsidP="00DC7FB7">
      <w:pPr>
        <w:pStyle w:val="Titre1"/>
        <w:shd w:val="clear" w:color="auto" w:fill="FFFFFF"/>
        <w:spacing w:before="300" w:after="300"/>
        <w:ind w:left="708" w:hanging="708"/>
        <w:textAlignment w:val="top"/>
        <w:rPr>
          <w:rFonts w:ascii="Arial" w:hAnsi="Arial" w:cs="Arial"/>
          <w:color w:val="000000"/>
        </w:rPr>
      </w:pPr>
      <w:r>
        <w:rPr>
          <w:rFonts w:ascii="Arial" w:hAnsi="Arial" w:cs="Arial"/>
          <w:b/>
          <w:bCs/>
          <w:color w:val="000000"/>
        </w:rPr>
        <w:t>Application professionnelle sur portable personnel</w:t>
      </w:r>
    </w:p>
    <w:p w14:paraId="116C5977" w14:textId="48151951" w:rsidR="00DC7FB7" w:rsidRDefault="00DC7FB7" w:rsidP="00DC7FB7">
      <w:pPr>
        <w:ind w:left="708" w:hanging="708"/>
      </w:pPr>
    </w:p>
    <w:p w14:paraId="6C79017A" w14:textId="330B5D7D" w:rsidR="00DC7FB7" w:rsidRDefault="00DC7FB7" w:rsidP="00DC7FB7">
      <w:pPr>
        <w:ind w:left="708" w:hanging="708"/>
      </w:pPr>
      <w:hyperlink r:id="rId10" w:history="1">
        <w:r w:rsidRPr="002300B5">
          <w:rPr>
            <w:rStyle w:val="Lienhypertexte"/>
          </w:rPr>
          <w:t>https://www.cnil.fr/fr/byod-quelles-sont-les-bonnes-pratiques</w:t>
        </w:r>
      </w:hyperlink>
    </w:p>
    <w:p w14:paraId="3FD8D536" w14:textId="1F5059A7" w:rsidR="00DC7FB7" w:rsidRDefault="00DC7FB7" w:rsidP="00DC7FB7">
      <w:pPr>
        <w:ind w:left="708" w:hanging="708"/>
      </w:pPr>
    </w:p>
    <w:p w14:paraId="688C270B" w14:textId="5962BCD4" w:rsidR="00DC7FB7" w:rsidRDefault="00DC7FB7" w:rsidP="00DC7FB7">
      <w:pPr>
        <w:ind w:left="708" w:hanging="708"/>
        <w:rPr>
          <w:rFonts w:ascii="Georgia" w:hAnsi="Georgia"/>
          <w:color w:val="71716E"/>
          <w:sz w:val="27"/>
          <w:szCs w:val="27"/>
          <w:shd w:val="clear" w:color="auto" w:fill="FFFFFF"/>
        </w:rPr>
      </w:pPr>
      <w:r>
        <w:rPr>
          <w:rFonts w:ascii="Georgia" w:hAnsi="Georgia"/>
          <w:color w:val="71716E"/>
          <w:sz w:val="27"/>
          <w:szCs w:val="27"/>
          <w:shd w:val="clear" w:color="auto" w:fill="FFFFFF"/>
        </w:rPr>
        <w:t> l'usage d'équipements informatiques personnels dans un contexte professionnel.</w:t>
      </w:r>
    </w:p>
    <w:p w14:paraId="3BF2F75E" w14:textId="7308AFA1" w:rsidR="00683DBA" w:rsidRDefault="00683DBA" w:rsidP="00DC7FB7">
      <w:pPr>
        <w:ind w:left="708" w:hanging="708"/>
        <w:rPr>
          <w:rFonts w:ascii="Georgia" w:hAnsi="Georgia"/>
          <w:color w:val="71716E"/>
          <w:sz w:val="27"/>
          <w:szCs w:val="27"/>
          <w:shd w:val="clear" w:color="auto" w:fill="FFFFFF"/>
        </w:rPr>
      </w:pPr>
    </w:p>
    <w:p w14:paraId="2F46B591" w14:textId="24643BF6" w:rsidR="00683DBA" w:rsidRDefault="00683DBA" w:rsidP="00DC7FB7">
      <w:pPr>
        <w:ind w:left="708" w:hanging="708"/>
        <w:rPr>
          <w:rFonts w:ascii="Georgia" w:hAnsi="Georgia"/>
          <w:color w:val="71716E"/>
          <w:sz w:val="27"/>
          <w:szCs w:val="27"/>
          <w:shd w:val="clear" w:color="auto" w:fill="FFFFFF"/>
        </w:rPr>
      </w:pPr>
      <w:r>
        <w:rPr>
          <w:rFonts w:ascii="Georgia" w:hAnsi="Georgia"/>
          <w:color w:val="71716E"/>
          <w:sz w:val="27"/>
          <w:szCs w:val="27"/>
          <w:shd w:val="clear" w:color="auto" w:fill="FFFFFF"/>
        </w:rPr>
        <w:t>le Code du travail demande à l’employeur de fournir à ses employés les moyens nécessaires à l’exécution de leurs tâches professionnelles</w:t>
      </w:r>
    </w:p>
    <w:p w14:paraId="345CFF8B" w14:textId="6EC453A8" w:rsidR="00683DBA" w:rsidRDefault="00683DBA" w:rsidP="00DC7FB7">
      <w:pPr>
        <w:ind w:left="708" w:hanging="708"/>
        <w:rPr>
          <w:rFonts w:ascii="Georgia" w:hAnsi="Georgia"/>
          <w:color w:val="71716E"/>
          <w:sz w:val="27"/>
          <w:szCs w:val="27"/>
          <w:shd w:val="clear" w:color="auto" w:fill="FFFFFF"/>
        </w:rPr>
      </w:pPr>
    </w:p>
    <w:p w14:paraId="7CCA3DE7" w14:textId="75B5BA14" w:rsidR="00683DBA" w:rsidRDefault="00683DBA" w:rsidP="00DC7FB7">
      <w:pPr>
        <w:ind w:left="708" w:hanging="708"/>
        <w:rPr>
          <w:rFonts w:ascii="Georgia" w:hAnsi="Georgia"/>
          <w:color w:val="71716E"/>
          <w:sz w:val="27"/>
          <w:szCs w:val="27"/>
          <w:shd w:val="clear" w:color="auto" w:fill="FFFFFF"/>
        </w:rPr>
      </w:pPr>
    </w:p>
    <w:p w14:paraId="57B09883" w14:textId="2CD7AE2F" w:rsidR="00683DBA" w:rsidRDefault="00683DBA" w:rsidP="00DC7FB7">
      <w:pPr>
        <w:ind w:left="708" w:hanging="708"/>
        <w:rPr>
          <w:rFonts w:ascii="Georgia" w:hAnsi="Georgia"/>
          <w:color w:val="71716E"/>
          <w:sz w:val="27"/>
          <w:szCs w:val="27"/>
          <w:shd w:val="clear" w:color="auto" w:fill="FFFFFF"/>
        </w:rPr>
      </w:pPr>
    </w:p>
    <w:p w14:paraId="14A502E8" w14:textId="77777777" w:rsidR="00683DBA" w:rsidRPr="00683DBA" w:rsidRDefault="00683DBA" w:rsidP="00683DBA">
      <w:pPr>
        <w:shd w:val="clear" w:color="auto" w:fill="FFFFFF"/>
        <w:spacing w:after="0" w:line="240" w:lineRule="auto"/>
        <w:outlineLvl w:val="2"/>
        <w:rPr>
          <w:rFonts w:ascii="Arial" w:eastAsia="Times New Roman" w:hAnsi="Arial" w:cs="Arial"/>
          <w:color w:val="145198"/>
          <w:sz w:val="24"/>
          <w:szCs w:val="24"/>
          <w:lang w:eastAsia="fr-FR"/>
        </w:rPr>
      </w:pPr>
      <w:r w:rsidRPr="00683DBA">
        <w:rPr>
          <w:rFonts w:ascii="Arial" w:eastAsia="Times New Roman" w:hAnsi="Arial" w:cs="Arial"/>
          <w:b/>
          <w:bCs/>
          <w:color w:val="145198"/>
          <w:sz w:val="24"/>
          <w:szCs w:val="24"/>
          <w:lang w:eastAsia="fr-FR"/>
        </w:rPr>
        <w:t>Obligations contractuelles</w:t>
      </w:r>
    </w:p>
    <w:p w14:paraId="196D2F83" w14:textId="77777777" w:rsidR="00683DBA" w:rsidRPr="00683DBA" w:rsidRDefault="00683DBA" w:rsidP="00683DBA">
      <w:pPr>
        <w:numPr>
          <w:ilvl w:val="0"/>
          <w:numId w:val="3"/>
        </w:numPr>
        <w:shd w:val="clear" w:color="auto" w:fill="FFFFFF"/>
        <w:spacing w:after="0" w:line="240" w:lineRule="auto"/>
        <w:ind w:left="1470"/>
        <w:rPr>
          <w:rFonts w:ascii="Arial" w:eastAsia="Times New Roman" w:hAnsi="Arial" w:cs="Arial"/>
          <w:color w:val="000000"/>
          <w:sz w:val="18"/>
          <w:szCs w:val="18"/>
          <w:lang w:eastAsia="fr-FR"/>
        </w:rPr>
      </w:pPr>
      <w:r w:rsidRPr="00683DBA">
        <w:rPr>
          <w:rFonts w:ascii="Arial" w:eastAsia="Times New Roman" w:hAnsi="Arial" w:cs="Arial"/>
          <w:b/>
          <w:bCs/>
          <w:color w:val="000000"/>
          <w:sz w:val="18"/>
          <w:szCs w:val="18"/>
          <w:lang w:eastAsia="fr-FR"/>
        </w:rPr>
        <w:t>La fourniture du travail et des moyens nécessaires à l’exécution du contrat de travail</w:t>
      </w:r>
    </w:p>
    <w:p w14:paraId="0CC47508" w14:textId="77777777" w:rsidR="00683DBA" w:rsidRPr="00683DBA" w:rsidRDefault="00683DBA" w:rsidP="00683DBA">
      <w:pPr>
        <w:shd w:val="clear" w:color="auto" w:fill="FFFFFF"/>
        <w:spacing w:after="0" w:line="240" w:lineRule="auto"/>
        <w:jc w:val="both"/>
        <w:rPr>
          <w:rFonts w:ascii="Arial" w:eastAsia="Times New Roman" w:hAnsi="Arial" w:cs="Arial"/>
          <w:color w:val="2F2F2F"/>
          <w:sz w:val="18"/>
          <w:szCs w:val="18"/>
          <w:lang w:eastAsia="fr-FR"/>
        </w:rPr>
      </w:pPr>
      <w:r w:rsidRPr="00683DBA">
        <w:rPr>
          <w:rFonts w:ascii="Arial" w:eastAsia="Times New Roman" w:hAnsi="Arial" w:cs="Arial"/>
          <w:color w:val="2F2F2F"/>
          <w:sz w:val="18"/>
          <w:szCs w:val="18"/>
          <w:lang w:eastAsia="fr-FR"/>
        </w:rPr>
        <w:t>L’employeur est dans l’obligation de </w:t>
      </w:r>
      <w:r w:rsidRPr="00683DBA">
        <w:rPr>
          <w:rFonts w:ascii="Arial" w:eastAsia="Times New Roman" w:hAnsi="Arial" w:cs="Arial"/>
          <w:b/>
          <w:bCs/>
          <w:color w:val="2F2F2F"/>
          <w:sz w:val="18"/>
          <w:szCs w:val="18"/>
          <w:lang w:eastAsia="fr-FR"/>
        </w:rPr>
        <w:t>fournir au salarié le travail convenu et de donner les moyens nécessaires à l’exécution du contrat de travail</w:t>
      </w:r>
      <w:r w:rsidRPr="00683DBA">
        <w:rPr>
          <w:rFonts w:ascii="Arial" w:eastAsia="Times New Roman" w:hAnsi="Arial" w:cs="Arial"/>
          <w:color w:val="2F2F2F"/>
          <w:sz w:val="18"/>
          <w:szCs w:val="18"/>
          <w:lang w:eastAsia="fr-FR"/>
        </w:rPr>
        <w:t>. Par conséquent, l’employeur ne peut pas diminuer la rémunération du salarié au motif qu’il était dans l’impossibilité de lui fournir suffisamment de travail (</w:t>
      </w:r>
      <w:hyperlink r:id="rId11" w:tgtFrame="_blank" w:history="1">
        <w:r w:rsidRPr="00683DBA">
          <w:rPr>
            <w:rFonts w:ascii="Arial" w:eastAsia="Times New Roman" w:hAnsi="Arial" w:cs="Arial"/>
            <w:b/>
            <w:bCs/>
            <w:color w:val="163273"/>
            <w:sz w:val="18"/>
            <w:szCs w:val="18"/>
            <w:lang w:eastAsia="fr-FR"/>
          </w:rPr>
          <w:t>Cass. soc., 3 juill. 2001, n° 99-43.361</w:t>
        </w:r>
      </w:hyperlink>
      <w:r w:rsidRPr="00683DBA">
        <w:rPr>
          <w:rFonts w:ascii="Arial" w:eastAsia="Times New Roman" w:hAnsi="Arial" w:cs="Arial"/>
          <w:color w:val="2F2F2F"/>
          <w:sz w:val="18"/>
          <w:szCs w:val="18"/>
          <w:lang w:eastAsia="fr-FR"/>
        </w:rPr>
        <w:t>). Par ailleurs, à noter que les frais engagés pour les besoins de l’activité professionnelle du salarié et dans l’intérêt de l’employeur, devront être assumés par l’employeur (</w:t>
      </w:r>
      <w:hyperlink r:id="rId12" w:tgtFrame="_blank" w:history="1">
        <w:r w:rsidRPr="00683DBA">
          <w:rPr>
            <w:rFonts w:ascii="Arial" w:eastAsia="Times New Roman" w:hAnsi="Arial" w:cs="Arial"/>
            <w:b/>
            <w:bCs/>
            <w:color w:val="163273"/>
            <w:sz w:val="18"/>
            <w:szCs w:val="18"/>
            <w:lang w:eastAsia="fr-FR"/>
          </w:rPr>
          <w:t>Cass. soc,. 21 mai 2008, n°06-44.044, n°949 FS-P+B</w:t>
        </w:r>
      </w:hyperlink>
      <w:r w:rsidRPr="00683DBA">
        <w:rPr>
          <w:rFonts w:ascii="Arial" w:eastAsia="Times New Roman" w:hAnsi="Arial" w:cs="Arial"/>
          <w:color w:val="2F2F2F"/>
          <w:sz w:val="18"/>
          <w:szCs w:val="18"/>
          <w:lang w:eastAsia="fr-FR"/>
        </w:rPr>
        <w:t>)</w:t>
      </w:r>
    </w:p>
    <w:p w14:paraId="69421DAF" w14:textId="11D36B3A" w:rsidR="00683DBA" w:rsidRDefault="00683DBA" w:rsidP="00DC7FB7">
      <w:pPr>
        <w:ind w:left="708" w:hanging="708"/>
      </w:pPr>
    </w:p>
    <w:p w14:paraId="4E19267B" w14:textId="49E368A4" w:rsidR="00683DBA" w:rsidRPr="00683DBA" w:rsidRDefault="00683DBA" w:rsidP="00683DBA">
      <w:pPr>
        <w:pStyle w:val="NormalWeb"/>
        <w:shd w:val="clear" w:color="auto" w:fill="FFFFFF"/>
        <w:spacing w:before="0" w:beforeAutospacing="0" w:after="165" w:afterAutospacing="0"/>
        <w:rPr>
          <w:rFonts w:ascii="Georgia" w:hAnsi="Georgia"/>
          <w:color w:val="71716E"/>
          <w:sz w:val="27"/>
          <w:szCs w:val="27"/>
        </w:rPr>
      </w:pPr>
      <w:r>
        <w:t xml:space="preserve">La </w:t>
      </w:r>
      <w:proofErr w:type="spellStart"/>
      <w:r>
        <w:t>cnil</w:t>
      </w:r>
      <w:proofErr w:type="spellEnd"/>
      <w:r>
        <w:t xml:space="preserve"> rappelle que l</w:t>
      </w:r>
      <w:r w:rsidRPr="00683DBA">
        <w:rPr>
          <w:rFonts w:ascii="Georgia" w:hAnsi="Georgia"/>
          <w:color w:val="71716E"/>
          <w:sz w:val="27"/>
          <w:szCs w:val="27"/>
        </w:rPr>
        <w:t>’employeur est responsable de la sécurité des données personnelles de son entreprise, y compris lorsqu’elles sont stockées sur des terminaux dont il n’a pas la maîtrise physique ou juridique, mais dont il a autorisé l’utilisation pour accéder aux ressources informatiques de l’entreprise.</w:t>
      </w:r>
    </w:p>
    <w:p w14:paraId="35E62CB4" w14:textId="77777777" w:rsidR="00683DBA" w:rsidRPr="00683DBA" w:rsidRDefault="00683DBA" w:rsidP="00683DBA">
      <w:pPr>
        <w:shd w:val="clear" w:color="auto" w:fill="FFFFFF"/>
        <w:spacing w:after="165" w:line="240" w:lineRule="auto"/>
        <w:rPr>
          <w:rFonts w:ascii="Georgia" w:eastAsia="Times New Roman" w:hAnsi="Georgia" w:cs="Times New Roman"/>
          <w:color w:val="71716E"/>
          <w:sz w:val="27"/>
          <w:szCs w:val="27"/>
          <w:lang w:eastAsia="fr-FR"/>
        </w:rPr>
      </w:pPr>
      <w:r w:rsidRPr="00683DBA">
        <w:rPr>
          <w:rFonts w:ascii="Georgia" w:eastAsia="Times New Roman" w:hAnsi="Georgia" w:cs="Times New Roman"/>
          <w:color w:val="71716E"/>
          <w:sz w:val="27"/>
          <w:szCs w:val="27"/>
          <w:lang w:eastAsia="fr-FR"/>
        </w:rPr>
        <w:t>Les risques contre lesquels il est indispensable de se prémunir vont de l’atteinte ponctuelle à la disponibilité, l’intégrité et la confidentialité des données, à la compromission générale du système d’information de l’entreprise (intrusion, virus, chevaux de Troie, </w:t>
      </w:r>
      <w:r w:rsidRPr="00683DBA">
        <w:rPr>
          <w:rFonts w:ascii="Georgia" w:eastAsia="Times New Roman" w:hAnsi="Georgia" w:cs="Times New Roman"/>
          <w:i/>
          <w:iCs/>
          <w:color w:val="71716E"/>
          <w:sz w:val="27"/>
          <w:szCs w:val="27"/>
          <w:lang w:eastAsia="fr-FR"/>
        </w:rPr>
        <w:t>etc</w:t>
      </w:r>
      <w:r w:rsidRPr="00683DBA">
        <w:rPr>
          <w:rFonts w:ascii="Georgia" w:eastAsia="Times New Roman" w:hAnsi="Georgia" w:cs="Times New Roman"/>
          <w:color w:val="71716E"/>
          <w:sz w:val="27"/>
          <w:szCs w:val="27"/>
          <w:lang w:eastAsia="fr-FR"/>
        </w:rPr>
        <w:t>.).</w:t>
      </w:r>
    </w:p>
    <w:p w14:paraId="76C542DE" w14:textId="0141D388" w:rsidR="00683DBA" w:rsidRDefault="00683DBA" w:rsidP="00DC7FB7">
      <w:pPr>
        <w:ind w:left="708" w:hanging="708"/>
      </w:pPr>
      <w:r>
        <w:lastRenderedPageBreak/>
        <w:t xml:space="preserve">La </w:t>
      </w:r>
      <w:proofErr w:type="spellStart"/>
      <w:r>
        <w:t>scociété</w:t>
      </w:r>
      <w:proofErr w:type="spellEnd"/>
      <w:r>
        <w:t xml:space="preserve"> est </w:t>
      </w:r>
      <w:proofErr w:type="spellStart"/>
      <w:r>
        <w:t>t-elle</w:t>
      </w:r>
      <w:proofErr w:type="spellEnd"/>
      <w:r>
        <w:t xml:space="preserve"> en mesure de garantir la sécurité</w:t>
      </w:r>
    </w:p>
    <w:p w14:paraId="555CC7DF" w14:textId="636CA114" w:rsidR="00683DBA" w:rsidRDefault="00683DBA" w:rsidP="00DC7FB7">
      <w:pPr>
        <w:ind w:left="708" w:hanging="708"/>
      </w:pPr>
    </w:p>
    <w:p w14:paraId="12B8E53D" w14:textId="77777777" w:rsidR="00683DBA" w:rsidRPr="00683DBA" w:rsidRDefault="00683DBA" w:rsidP="00683DBA">
      <w:pPr>
        <w:shd w:val="clear" w:color="auto" w:fill="FFFFFF"/>
        <w:spacing w:after="0" w:line="345" w:lineRule="atLeast"/>
        <w:jc w:val="both"/>
        <w:textAlignment w:val="baseline"/>
        <w:rPr>
          <w:rFonts w:ascii="Arial" w:eastAsia="Times New Roman" w:hAnsi="Arial" w:cs="Arial"/>
          <w:color w:val="494949"/>
          <w:sz w:val="23"/>
          <w:szCs w:val="23"/>
          <w:lang w:eastAsia="fr-FR"/>
        </w:rPr>
      </w:pPr>
      <w:r w:rsidRPr="00683DBA">
        <w:rPr>
          <w:rFonts w:ascii="Arial" w:eastAsia="Times New Roman" w:hAnsi="Arial" w:cs="Arial"/>
          <w:color w:val="494949"/>
          <w:sz w:val="23"/>
          <w:szCs w:val="23"/>
          <w:lang w:eastAsia="fr-FR"/>
        </w:rPr>
        <w:t>Employer un salarié est un engagement important. Cela induit des </w:t>
      </w:r>
      <w:r w:rsidRPr="00683DBA">
        <w:rPr>
          <w:rFonts w:ascii="inherit" w:eastAsia="Times New Roman" w:hAnsi="inherit" w:cs="Arial"/>
          <w:b/>
          <w:bCs/>
          <w:color w:val="494949"/>
          <w:sz w:val="23"/>
          <w:szCs w:val="23"/>
          <w:bdr w:val="none" w:sz="0" w:space="0" w:color="auto" w:frame="1"/>
          <w:lang w:eastAsia="fr-FR"/>
        </w:rPr>
        <w:t>droits et des obligations pour chacun</w:t>
      </w:r>
      <w:r w:rsidRPr="00683DBA">
        <w:rPr>
          <w:rFonts w:ascii="Arial" w:eastAsia="Times New Roman" w:hAnsi="Arial" w:cs="Arial"/>
          <w:color w:val="494949"/>
          <w:sz w:val="23"/>
          <w:szCs w:val="23"/>
          <w:lang w:eastAsia="fr-FR"/>
        </w:rPr>
        <w:t> dans une logique de réciprocité et selon </w:t>
      </w:r>
      <w:r w:rsidRPr="00683DBA">
        <w:rPr>
          <w:rFonts w:ascii="inherit" w:eastAsia="Times New Roman" w:hAnsi="inherit" w:cs="Arial"/>
          <w:b/>
          <w:bCs/>
          <w:color w:val="494949"/>
          <w:sz w:val="23"/>
          <w:szCs w:val="23"/>
          <w:bdr w:val="none" w:sz="0" w:space="0" w:color="auto" w:frame="1"/>
          <w:lang w:eastAsia="fr-FR"/>
        </w:rPr>
        <w:t>le droit du salarié</w:t>
      </w:r>
      <w:r w:rsidRPr="00683DBA">
        <w:rPr>
          <w:rFonts w:ascii="Arial" w:eastAsia="Times New Roman" w:hAnsi="Arial" w:cs="Arial"/>
          <w:color w:val="494949"/>
          <w:sz w:val="23"/>
          <w:szCs w:val="23"/>
          <w:lang w:eastAsia="fr-FR"/>
        </w:rPr>
        <w:t>.</w:t>
      </w:r>
    </w:p>
    <w:p w14:paraId="5A3F1167" w14:textId="77777777" w:rsidR="00683DBA" w:rsidRPr="00683DBA" w:rsidRDefault="00683DBA" w:rsidP="00683DBA">
      <w:pPr>
        <w:shd w:val="clear" w:color="auto" w:fill="FFFFFF"/>
        <w:spacing w:after="0" w:line="345" w:lineRule="atLeast"/>
        <w:jc w:val="both"/>
        <w:textAlignment w:val="baseline"/>
        <w:rPr>
          <w:rFonts w:ascii="Arial" w:eastAsia="Times New Roman" w:hAnsi="Arial" w:cs="Arial"/>
          <w:color w:val="494949"/>
          <w:sz w:val="23"/>
          <w:szCs w:val="23"/>
          <w:lang w:eastAsia="fr-FR"/>
        </w:rPr>
      </w:pPr>
      <w:r w:rsidRPr="00683DBA">
        <w:rPr>
          <w:rFonts w:ascii="inherit" w:eastAsia="Times New Roman" w:hAnsi="inherit" w:cs="Arial"/>
          <w:b/>
          <w:bCs/>
          <w:color w:val="494949"/>
          <w:sz w:val="23"/>
          <w:szCs w:val="23"/>
          <w:bdr w:val="none" w:sz="0" w:space="0" w:color="auto" w:frame="1"/>
          <w:lang w:eastAsia="fr-FR"/>
        </w:rPr>
        <w:t>Les deux plus importantes obligations de l’employeur envers le salarié dans le cadre du contrat de travail sont  : </w:t>
      </w:r>
    </w:p>
    <w:p w14:paraId="408B77C1" w14:textId="77777777" w:rsidR="00683DBA" w:rsidRPr="00683DBA" w:rsidRDefault="00683DBA" w:rsidP="00683DBA">
      <w:pPr>
        <w:numPr>
          <w:ilvl w:val="0"/>
          <w:numId w:val="4"/>
        </w:numPr>
        <w:shd w:val="clear" w:color="auto" w:fill="FFFFFF"/>
        <w:spacing w:after="0" w:line="300" w:lineRule="atLeast"/>
        <w:ind w:left="1005"/>
        <w:jc w:val="both"/>
        <w:textAlignment w:val="baseline"/>
        <w:rPr>
          <w:rFonts w:ascii="Arial" w:eastAsia="Times New Roman" w:hAnsi="Arial" w:cs="Arial"/>
          <w:color w:val="424242"/>
          <w:sz w:val="23"/>
          <w:szCs w:val="23"/>
          <w:lang w:eastAsia="fr-FR"/>
        </w:rPr>
      </w:pPr>
      <w:r w:rsidRPr="00683DBA">
        <w:rPr>
          <w:rFonts w:ascii="inherit" w:eastAsia="Times New Roman" w:hAnsi="inherit" w:cs="Arial"/>
          <w:b/>
          <w:bCs/>
          <w:color w:val="424242"/>
          <w:sz w:val="23"/>
          <w:szCs w:val="23"/>
          <w:bdr w:val="none" w:sz="0" w:space="0" w:color="auto" w:frame="1"/>
          <w:lang w:eastAsia="fr-FR"/>
        </w:rPr>
        <w:t>L’obligation de le rémunérer,</w:t>
      </w:r>
    </w:p>
    <w:p w14:paraId="417E1110" w14:textId="77777777" w:rsidR="00683DBA" w:rsidRPr="00683DBA" w:rsidRDefault="00683DBA" w:rsidP="00683DBA">
      <w:pPr>
        <w:numPr>
          <w:ilvl w:val="0"/>
          <w:numId w:val="4"/>
        </w:numPr>
        <w:shd w:val="clear" w:color="auto" w:fill="FFFFFF"/>
        <w:spacing w:after="0" w:line="300" w:lineRule="atLeast"/>
        <w:ind w:left="1005"/>
        <w:jc w:val="both"/>
        <w:textAlignment w:val="baseline"/>
        <w:rPr>
          <w:rFonts w:ascii="Arial" w:eastAsia="Times New Roman" w:hAnsi="Arial" w:cs="Arial"/>
          <w:color w:val="424242"/>
          <w:sz w:val="23"/>
          <w:szCs w:val="23"/>
          <w:lang w:eastAsia="fr-FR"/>
        </w:rPr>
      </w:pPr>
      <w:r w:rsidRPr="00683DBA">
        <w:rPr>
          <w:rFonts w:ascii="inherit" w:eastAsia="Times New Roman" w:hAnsi="inherit" w:cs="Arial"/>
          <w:b/>
          <w:bCs/>
          <w:color w:val="424242"/>
          <w:sz w:val="23"/>
          <w:szCs w:val="23"/>
          <w:bdr w:val="none" w:sz="0" w:space="0" w:color="auto" w:frame="1"/>
          <w:lang w:eastAsia="fr-FR"/>
        </w:rPr>
        <w:t>L’obligation de lui fournir un travail ainsi que les moyens de le réaliser. </w:t>
      </w:r>
    </w:p>
    <w:p w14:paraId="1C616683" w14:textId="77777777" w:rsidR="00683DBA" w:rsidRPr="00683DBA" w:rsidRDefault="00683DBA" w:rsidP="00683DBA">
      <w:pPr>
        <w:shd w:val="clear" w:color="auto" w:fill="FFFFFF"/>
        <w:spacing w:after="150" w:line="345" w:lineRule="atLeast"/>
        <w:jc w:val="both"/>
        <w:textAlignment w:val="baseline"/>
        <w:rPr>
          <w:rFonts w:ascii="Arial" w:eastAsia="Times New Roman" w:hAnsi="Arial" w:cs="Arial"/>
          <w:color w:val="494949"/>
          <w:sz w:val="23"/>
          <w:szCs w:val="23"/>
          <w:lang w:eastAsia="fr-FR"/>
        </w:rPr>
      </w:pPr>
      <w:r w:rsidRPr="00683DBA">
        <w:rPr>
          <w:rFonts w:ascii="Arial" w:eastAsia="Times New Roman" w:hAnsi="Arial" w:cs="Arial"/>
          <w:color w:val="494949"/>
          <w:sz w:val="23"/>
          <w:szCs w:val="23"/>
          <w:lang w:eastAsia="fr-FR"/>
        </w:rPr>
        <w:t xml:space="preserve">Dès lors, il est nécessaire de chercher à </w:t>
      </w:r>
      <w:proofErr w:type="spellStart"/>
      <w:r w:rsidRPr="00683DBA">
        <w:rPr>
          <w:rFonts w:ascii="Arial" w:eastAsia="Times New Roman" w:hAnsi="Arial" w:cs="Arial"/>
          <w:color w:val="494949"/>
          <w:sz w:val="23"/>
          <w:szCs w:val="23"/>
          <w:lang w:eastAsia="fr-FR"/>
        </w:rPr>
        <w:t>co-construire</w:t>
      </w:r>
      <w:proofErr w:type="spellEnd"/>
      <w:r w:rsidRPr="00683DBA">
        <w:rPr>
          <w:rFonts w:ascii="Arial" w:eastAsia="Times New Roman" w:hAnsi="Arial" w:cs="Arial"/>
          <w:color w:val="494949"/>
          <w:sz w:val="23"/>
          <w:szCs w:val="23"/>
          <w:lang w:eastAsia="fr-FR"/>
        </w:rPr>
        <w:t xml:space="preserve"> un cadre de travail répondant à différentes exigences. Il en découle des actions dont l’employeur devra obligatoirement s’acquitter. Elles lui permettront de prendre pleinement ses responsabilités.</w:t>
      </w:r>
    </w:p>
    <w:p w14:paraId="596C58A7" w14:textId="7AD6F960" w:rsidR="00683DBA" w:rsidRDefault="00683DBA" w:rsidP="00DC7FB7">
      <w:pPr>
        <w:ind w:left="708" w:hanging="708"/>
      </w:pPr>
    </w:p>
    <w:p w14:paraId="2429C426" w14:textId="24FAD189" w:rsidR="00FA79E7" w:rsidRDefault="00FA79E7" w:rsidP="00DC7FB7">
      <w:pPr>
        <w:ind w:left="708" w:hanging="708"/>
      </w:pPr>
      <w:r w:rsidRPr="00FA79E7">
        <w:t>https://www.village-justice.com/articles/outils-prives-salarie-utilises-cadre,13437.html</w:t>
      </w:r>
    </w:p>
    <w:p w14:paraId="1FB16D49" w14:textId="77777777" w:rsidR="00FA79E7" w:rsidRDefault="00FA79E7" w:rsidP="00470B84">
      <w:pPr>
        <w:pStyle w:val="Titre1"/>
        <w:shd w:val="clear" w:color="auto" w:fill="FFFFFF"/>
        <w:spacing w:before="300" w:after="150"/>
        <w:ind w:left="708" w:hanging="708"/>
        <w:rPr>
          <w:rFonts w:ascii="Helvetica" w:hAnsi="Helvetica"/>
          <w:caps/>
          <w:spacing w:val="7"/>
          <w:sz w:val="36"/>
          <w:szCs w:val="36"/>
        </w:rPr>
      </w:pPr>
      <w:r>
        <w:rPr>
          <w:rStyle w:val="label-auteur"/>
          <w:rFonts w:ascii="Helvetica" w:hAnsi="Helvetica"/>
          <w:b/>
          <w:bCs/>
          <w:caps/>
          <w:spacing w:val="7"/>
          <w:sz w:val="36"/>
          <w:szCs w:val="36"/>
        </w:rPr>
        <w:t>LES OUTILS PRIVÉS DU SALARIÉ UTILISÉS DANS LE CADRE DE SON TRAVAIL.</w:t>
      </w:r>
    </w:p>
    <w:p w14:paraId="1CFFE233" w14:textId="50AF25EE" w:rsidR="00FA79E7" w:rsidRDefault="00FA79E7" w:rsidP="00DC7FB7">
      <w:pPr>
        <w:ind w:left="708" w:hanging="708"/>
      </w:pPr>
    </w:p>
    <w:p w14:paraId="6A4EF79F" w14:textId="7CCE5993" w:rsidR="00D70029" w:rsidRDefault="00D70029" w:rsidP="00DC7FB7">
      <w:pPr>
        <w:ind w:left="708" w:hanging="708"/>
      </w:pPr>
      <w:hyperlink r:id="rId13" w:history="1">
        <w:r w:rsidRPr="002300B5">
          <w:rPr>
            <w:rStyle w:val="Lienhypertexte"/>
          </w:rPr>
          <w:t>https://www.murielle-cahen.com/publications/byod.asp#:~:text=%C2%AB%20Apportez%20votre%20mat%C3%A9riel%20au%20travail%20%C2%BB%2C%20lui%2C%20est%20une,cela%20n'est%20pas%20obligatoire</w:t>
        </w:r>
      </w:hyperlink>
      <w:r w:rsidRPr="00D70029">
        <w:t>.</w:t>
      </w:r>
    </w:p>
    <w:p w14:paraId="7E52C901" w14:textId="39F6BD4F" w:rsidR="00D70029" w:rsidRDefault="00D70029" w:rsidP="00DC7FB7">
      <w:pPr>
        <w:ind w:left="708" w:hanging="708"/>
      </w:pPr>
    </w:p>
    <w:p w14:paraId="49C961DB" w14:textId="699CBED1" w:rsidR="00470B84" w:rsidRDefault="00470B84" w:rsidP="00DC7FB7">
      <w:pPr>
        <w:ind w:left="708" w:hanging="708"/>
      </w:pPr>
      <w:r>
        <w:t xml:space="preserve">Le fait d’installer sur son smartphone une application fournie par son employeur </w:t>
      </w:r>
      <w:proofErr w:type="spellStart"/>
      <w:r>
        <w:t>souléve</w:t>
      </w:r>
      <w:proofErr w:type="spellEnd"/>
      <w:r>
        <w:t xml:space="preserve"> de très nombreuses questions.</w:t>
      </w:r>
    </w:p>
    <w:p w14:paraId="3D514FD0" w14:textId="736FAA03" w:rsidR="00470B84" w:rsidRDefault="00470B84" w:rsidP="00DC7FB7">
      <w:pPr>
        <w:ind w:left="708" w:hanging="708"/>
      </w:pPr>
    </w:p>
    <w:p w14:paraId="1DDA31EC" w14:textId="1A872E87" w:rsidR="00470B84" w:rsidRDefault="00470B84" w:rsidP="00DC7FB7">
      <w:pPr>
        <w:ind w:left="708" w:hanging="708"/>
      </w:pPr>
      <w:r>
        <w:t xml:space="preserve">Les données personnelles de l’employé </w:t>
      </w:r>
      <w:proofErr w:type="spellStart"/>
      <w:r>
        <w:t>sont elles</w:t>
      </w:r>
      <w:proofErr w:type="spellEnd"/>
      <w:r>
        <w:t xml:space="preserve"> en sécurités</w:t>
      </w:r>
    </w:p>
    <w:p w14:paraId="4F10A485" w14:textId="77777777" w:rsidR="00470B84" w:rsidRDefault="00470B84" w:rsidP="00DC7FB7">
      <w:pPr>
        <w:ind w:left="708" w:hanging="708"/>
      </w:pPr>
    </w:p>
    <w:p w14:paraId="67714B4E" w14:textId="6B536362" w:rsidR="00470B84" w:rsidRDefault="00470B84" w:rsidP="00470B84">
      <w:pPr>
        <w:pStyle w:val="Titre1"/>
        <w:shd w:val="clear" w:color="auto" w:fill="FFFFFF"/>
        <w:rPr>
          <w:rFonts w:ascii="Lato" w:hAnsi="Lato"/>
          <w:color w:val="574541"/>
        </w:rPr>
      </w:pPr>
      <w:r>
        <w:rPr>
          <w:rFonts w:ascii="Lato" w:hAnsi="Lato"/>
          <w:color w:val="574541"/>
        </w:rPr>
        <w:t>l</w:t>
      </w:r>
      <w:r>
        <w:rPr>
          <w:rFonts w:ascii="Lato" w:hAnsi="Lato"/>
          <w:color w:val="574541"/>
        </w:rPr>
        <w:t>e contrôle de l’activité des salariés par l’outil informatique</w:t>
      </w:r>
    </w:p>
    <w:p w14:paraId="791897D1" w14:textId="3F8526D6" w:rsidR="00470B84" w:rsidRDefault="00470B84" w:rsidP="00470B84"/>
    <w:p w14:paraId="722FA798" w14:textId="0BB85738" w:rsidR="00470B84" w:rsidRPr="00470B84" w:rsidRDefault="00470B84" w:rsidP="00470B84">
      <w:r>
        <w:t xml:space="preserve">L’entreprise est -elle en mesure de garantir que ce </w:t>
      </w:r>
      <w:proofErr w:type="spellStart"/>
      <w:r>
        <w:t>logicel</w:t>
      </w:r>
      <w:proofErr w:type="spellEnd"/>
      <w:r>
        <w:t xml:space="preserve"> tier ne</w:t>
      </w:r>
    </w:p>
    <w:p w14:paraId="75DD217F" w14:textId="37A75A33" w:rsidR="00470B84" w:rsidRDefault="00470B84" w:rsidP="00DC7FB7">
      <w:pPr>
        <w:ind w:left="708" w:hanging="708"/>
      </w:pPr>
    </w:p>
    <w:p w14:paraId="2A3C2248" w14:textId="5FFBF022" w:rsidR="00470B84" w:rsidRDefault="00470B84" w:rsidP="00DC7FB7">
      <w:pPr>
        <w:ind w:left="708" w:hanging="708"/>
      </w:pPr>
    </w:p>
    <w:p w14:paraId="5F38293B" w14:textId="0892B752" w:rsidR="00470B84" w:rsidRDefault="00470B84" w:rsidP="00DC7FB7">
      <w:pPr>
        <w:ind w:left="708" w:hanging="708"/>
      </w:pPr>
    </w:p>
    <w:p w14:paraId="7F8F7411" w14:textId="3D64A19E" w:rsidR="00470B84" w:rsidRDefault="00470B84" w:rsidP="00DC7FB7">
      <w:pPr>
        <w:ind w:left="708" w:hanging="708"/>
      </w:pPr>
    </w:p>
    <w:p w14:paraId="58990489" w14:textId="014FE952" w:rsidR="00470B84" w:rsidRDefault="00470B84" w:rsidP="00DC7FB7">
      <w:pPr>
        <w:ind w:left="708" w:hanging="708"/>
      </w:pPr>
    </w:p>
    <w:p w14:paraId="71B69154" w14:textId="14ADCAC4" w:rsidR="00470B84" w:rsidRDefault="00956272" w:rsidP="00DC7FB7">
      <w:pPr>
        <w:ind w:left="708" w:hanging="708"/>
      </w:pPr>
      <w:r>
        <w:rPr>
          <w:noProof/>
        </w:rPr>
        <w:lastRenderedPageBreak/>
        <w:drawing>
          <wp:inline distT="0" distB="0" distL="0" distR="0" wp14:anchorId="59AC0FF4" wp14:editId="5D800E34">
            <wp:extent cx="5760720" cy="3967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a:extLst>
                        <a:ext uri="{28A0092B-C50C-407E-A947-70E740481C1C}">
                          <a14:useLocalDpi xmlns:a14="http://schemas.microsoft.com/office/drawing/2010/main" val="0"/>
                        </a:ext>
                      </a:extLst>
                    </a:blip>
                    <a:stretch>
                      <a:fillRect/>
                    </a:stretch>
                  </pic:blipFill>
                  <pic:spPr>
                    <a:xfrm>
                      <a:off x="0" y="0"/>
                      <a:ext cx="5760720" cy="3967480"/>
                    </a:xfrm>
                    <a:prstGeom prst="rect">
                      <a:avLst/>
                    </a:prstGeom>
                  </pic:spPr>
                </pic:pic>
              </a:graphicData>
            </a:graphic>
          </wp:inline>
        </w:drawing>
      </w:r>
    </w:p>
    <w:p w14:paraId="6A488DED" w14:textId="7C79BD4C" w:rsidR="00956272" w:rsidRDefault="00956272" w:rsidP="00DC7FB7">
      <w:pPr>
        <w:ind w:left="708" w:hanging="708"/>
      </w:pPr>
    </w:p>
    <w:p w14:paraId="656004A4" w14:textId="3D528ED5" w:rsidR="00956272" w:rsidRDefault="00956272" w:rsidP="00DC7FB7">
      <w:pPr>
        <w:ind w:left="708" w:hanging="708"/>
      </w:pPr>
      <w:hyperlink r:id="rId15" w:history="1">
        <w:r w:rsidRPr="002300B5">
          <w:rPr>
            <w:rStyle w:val="Lienhypertexte"/>
          </w:rPr>
          <w:t>https://www.alain-bensoussan.com/avocats/teletravail-et-bonnes-pratiques-pour-la-securite-des-donnees/2020/04/23/</w:t>
        </w:r>
      </w:hyperlink>
    </w:p>
    <w:p w14:paraId="3F0361B3" w14:textId="638EA507" w:rsidR="00956272" w:rsidRDefault="00956272" w:rsidP="00DC7FB7">
      <w:pPr>
        <w:ind w:left="708" w:hanging="708"/>
      </w:pPr>
    </w:p>
    <w:p w14:paraId="725DEB76" w14:textId="74CE5A4E" w:rsidR="00956272" w:rsidRDefault="00956272" w:rsidP="00DC7FB7">
      <w:pPr>
        <w:ind w:left="708" w:hanging="708"/>
      </w:pPr>
      <w:hyperlink r:id="rId16" w:history="1">
        <w:r w:rsidRPr="002300B5">
          <w:rPr>
            <w:rStyle w:val="Lienhypertexte"/>
          </w:rPr>
          <w:t>https://www.soulier-avocats.com/coronavirus-covid-19-et-teletravail-aspects-relatifs-a-la-protection-des-donnees/</w:t>
        </w:r>
      </w:hyperlink>
    </w:p>
    <w:p w14:paraId="40B0BDE1" w14:textId="003CD2DC" w:rsidR="00956272" w:rsidRDefault="00956272" w:rsidP="00DC7FB7">
      <w:pPr>
        <w:ind w:left="708" w:hanging="708"/>
      </w:pPr>
    </w:p>
    <w:p w14:paraId="3871F5A0" w14:textId="57EE1EC3" w:rsidR="00956272" w:rsidRDefault="00956272" w:rsidP="00DC7FB7">
      <w:pPr>
        <w:ind w:left="708" w:hanging="708"/>
      </w:pPr>
      <w:hyperlink r:id="rId17" w:history="1">
        <w:r w:rsidRPr="002300B5">
          <w:rPr>
            <w:rStyle w:val="Lienhypertexte"/>
          </w:rPr>
          <w:t>https://www.zdnet.fr/actualites/avec-le-rgpd-comment-mieux-encadrer-le-byod-39857580.htm</w:t>
        </w:r>
      </w:hyperlink>
    </w:p>
    <w:p w14:paraId="52D5FC15" w14:textId="17375673" w:rsidR="00956272" w:rsidRDefault="00956272" w:rsidP="00DC7FB7">
      <w:pPr>
        <w:ind w:left="708" w:hanging="708"/>
      </w:pPr>
    </w:p>
    <w:p w14:paraId="40FC3F76" w14:textId="281B68DC" w:rsidR="001D2121" w:rsidRDefault="001D2121" w:rsidP="00DC7FB7">
      <w:pPr>
        <w:ind w:left="708" w:hanging="708"/>
      </w:pPr>
    </w:p>
    <w:p w14:paraId="3E929557" w14:textId="73580BD5" w:rsidR="001D2121" w:rsidRDefault="001D2121" w:rsidP="00DC7FB7">
      <w:pPr>
        <w:ind w:left="708" w:hanging="708"/>
      </w:pPr>
      <w:hyperlink r:id="rId18" w:history="1">
        <w:r w:rsidRPr="002300B5">
          <w:rPr>
            <w:rStyle w:val="Lienhypertexte"/>
          </w:rPr>
          <w:t>https://www.cfdt.fr/portail/fiches-juridiques/duree-du-travail/les-forfaits/forfait-jours-le-cadre-soumis-a-un-planning-contraignant-n-est-pas-autonome-srv1_402895</w:t>
        </w:r>
      </w:hyperlink>
    </w:p>
    <w:p w14:paraId="49F8170D" w14:textId="323952F5" w:rsidR="001D2121" w:rsidRDefault="001D2121" w:rsidP="00DC7FB7">
      <w:pPr>
        <w:ind w:left="708" w:hanging="708"/>
      </w:pPr>
      <w:r>
        <w:rPr>
          <w:noProof/>
        </w:rPr>
        <w:lastRenderedPageBreak/>
        <w:drawing>
          <wp:inline distT="0" distB="0" distL="0" distR="0" wp14:anchorId="622551DB" wp14:editId="7EC3A261">
            <wp:extent cx="5760720" cy="2598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a:extLst>
                        <a:ext uri="{28A0092B-C50C-407E-A947-70E740481C1C}">
                          <a14:useLocalDpi xmlns:a14="http://schemas.microsoft.com/office/drawing/2010/main" val="0"/>
                        </a:ext>
                      </a:extLst>
                    </a:blip>
                    <a:stretch>
                      <a:fillRect/>
                    </a:stretch>
                  </pic:blipFill>
                  <pic:spPr>
                    <a:xfrm>
                      <a:off x="0" y="0"/>
                      <a:ext cx="5760720" cy="2598420"/>
                    </a:xfrm>
                    <a:prstGeom prst="rect">
                      <a:avLst/>
                    </a:prstGeom>
                  </pic:spPr>
                </pic:pic>
              </a:graphicData>
            </a:graphic>
          </wp:inline>
        </w:drawing>
      </w:r>
    </w:p>
    <w:p w14:paraId="5C30543F" w14:textId="18115893" w:rsidR="001D2121" w:rsidRDefault="001D2121" w:rsidP="00DC7FB7">
      <w:pPr>
        <w:ind w:left="708" w:hanging="708"/>
      </w:pPr>
    </w:p>
    <w:p w14:paraId="6C7FC635" w14:textId="33565225" w:rsidR="001D2121" w:rsidRDefault="001D2121" w:rsidP="00DC7FB7">
      <w:pPr>
        <w:ind w:left="708" w:hanging="708"/>
        <w:rPr>
          <w:rFonts w:ascii="Arial sans-serif" w:hAnsi="Arial sans-serif"/>
          <w:color w:val="333333"/>
          <w:shd w:val="clear" w:color="auto" w:fill="FFFFFF"/>
        </w:rPr>
      </w:pPr>
      <w:r>
        <w:rPr>
          <w:rFonts w:ascii="Arial sans-serif" w:hAnsi="Arial sans-serif"/>
          <w:color w:val="333333"/>
          <w:shd w:val="clear" w:color="auto" w:fill="FFFFFF"/>
        </w:rPr>
        <w:t>Réduire les occasions de charge de travail excessive (intégrer dans les plannings des temps de résolution de dysfonctionnements imprévisibles mais récurrents, résoudre les dysfonctionnements à l'origine de perte de temps ou d'efficacité, prendre en compte les temps d'apprentissage lors de changements et la montée en rythme progressive des équipes, etc.) ;</w:t>
      </w:r>
      <w:r>
        <w:rPr>
          <w:rFonts w:ascii="Arial sans-serif" w:hAnsi="Arial sans-serif"/>
          <w:color w:val="333333"/>
        </w:rPr>
        <w:br/>
      </w:r>
      <w:r>
        <w:rPr>
          <w:rFonts w:ascii="Arial sans-serif" w:hAnsi="Arial sans-serif"/>
          <w:color w:val="333333"/>
        </w:rPr>
        <w:br/>
      </w:r>
      <w:r>
        <w:rPr>
          <w:noProof/>
        </w:rPr>
        <mc:AlternateContent>
          <mc:Choice Requires="wps">
            <w:drawing>
              <wp:inline distT="0" distB="0" distL="0" distR="0" wp14:anchorId="2E86F6AD" wp14:editId="5AB43293">
                <wp:extent cx="142875" cy="13335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CF754" id="Rectangle 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" filled="f" stroked="f">
                <o:lock v:ext="edit" aspectratio="t"/>
                <w10:anchorlock/>
              </v:rect>
            </w:pict>
          </mc:Fallback>
        </mc:AlternateContent>
      </w:r>
      <w:r>
        <w:rPr>
          <w:rFonts w:ascii="Arial sans-serif" w:hAnsi="Arial sans-serif"/>
          <w:color w:val="333333"/>
          <w:shd w:val="clear" w:color="auto" w:fill="FFFFFF"/>
        </w:rPr>
        <w:t>Augmenter la capacité individuelle et collective de régulation de la charge de travail (réduire les situations de surcharge en lissant la charge de travail dans le temps et/ou sur l'équipe ; donner les moyens de faire varier les effectifs tant en nombre qu'en compétences, etc.).</w:t>
      </w:r>
      <w:r>
        <w:rPr>
          <w:rFonts w:ascii="Arial sans-serif" w:hAnsi="Arial sans-serif"/>
          <w:color w:val="333333"/>
        </w:rPr>
        <w:br/>
      </w:r>
      <w:r>
        <w:rPr>
          <w:rFonts w:ascii="Arial sans-serif" w:hAnsi="Arial sans-serif"/>
          <w:color w:val="333333"/>
        </w:rPr>
        <w:br/>
      </w:r>
      <w:r>
        <w:rPr>
          <w:rFonts w:ascii="Arial sans-serif" w:hAnsi="Arial sans-serif"/>
          <w:color w:val="333333"/>
          <w:shd w:val="clear" w:color="auto" w:fill="FFFFFF"/>
        </w:rPr>
        <w:t>Le challenge est de taille pour les membres du CHSCT. Attention à ne pas sous-estimer la charge de travail d'une telle mission de prévention durable !</w:t>
      </w:r>
    </w:p>
    <w:p w14:paraId="119A1AE7" w14:textId="6006D201" w:rsidR="001D2121" w:rsidRDefault="001D2121" w:rsidP="00DC7FB7">
      <w:pPr>
        <w:ind w:left="708" w:hanging="708"/>
        <w:rPr>
          <w:rFonts w:ascii="Arial sans-serif" w:hAnsi="Arial sans-serif"/>
          <w:color w:val="333333"/>
          <w:shd w:val="clear" w:color="auto" w:fill="FFFFFF"/>
        </w:rPr>
      </w:pPr>
    </w:p>
    <w:p w14:paraId="00B35226" w14:textId="47AEC695" w:rsidR="001D2121" w:rsidRDefault="001D2121" w:rsidP="00DC7FB7">
      <w:pPr>
        <w:ind w:left="708" w:hanging="708"/>
      </w:pPr>
      <w:hyperlink r:id="rId20" w:history="1">
        <w:r w:rsidRPr="002300B5">
          <w:rPr>
            <w:rStyle w:val="Lienhypertexte"/>
          </w:rPr>
          <w:t>https://www.editions-tissot.fr/actualite/sante-securite/cadres-au-forfait-jours-la-charge-de-travail-doit-etre-regulee</w:t>
        </w:r>
      </w:hyperlink>
    </w:p>
    <w:p w14:paraId="1027A849" w14:textId="57AC361C" w:rsidR="001D2121" w:rsidRDefault="001D2121" w:rsidP="00DC7FB7">
      <w:pPr>
        <w:ind w:left="708" w:hanging="708"/>
      </w:pPr>
    </w:p>
    <w:p w14:paraId="04A4A54B" w14:textId="0F8D7E80" w:rsidR="001D2121" w:rsidRDefault="001D2121" w:rsidP="00DC7FB7">
      <w:pPr>
        <w:ind w:left="708" w:hanging="708"/>
      </w:pPr>
      <w:r>
        <w:rPr>
          <w:rStyle w:val="Accentuation"/>
          <w:rFonts w:ascii="Lato" w:hAnsi="Lato"/>
          <w:color w:val="505050"/>
          <w:sz w:val="21"/>
          <w:szCs w:val="21"/>
          <w:shd w:val="clear" w:color="auto" w:fill="FFFFFF"/>
        </w:rPr>
        <w:t>Cour de cassation, chambre sociale, 25 janvier 2017, n° 15–21.950 (le non-respect par l’employeur des clauses de l’accord collectif destinées à assurer la protection de la sécurité et de la santé des salariés soumis au régime du forfait en jours privait d’effet la convention de forfait)</w:t>
      </w:r>
    </w:p>
    <w:sectPr w:rsidR="001D2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Lato">
    <w:altName w:val="Segoe UI"/>
    <w:panose1 w:val="00000000000000000000"/>
    <w:charset w:val="00"/>
    <w:family w:val="roman"/>
    <w:notTrueType/>
    <w:pitch w:val="default"/>
  </w:font>
  <w:font w:name="Arial 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35F9E"/>
    <w:multiLevelType w:val="multilevel"/>
    <w:tmpl w:val="0E4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4609D"/>
    <w:multiLevelType w:val="multilevel"/>
    <w:tmpl w:val="72F0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958BF"/>
    <w:multiLevelType w:val="multilevel"/>
    <w:tmpl w:val="D25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272A7"/>
    <w:multiLevelType w:val="multilevel"/>
    <w:tmpl w:val="69A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C5"/>
    <w:rsid w:val="00064BC5"/>
    <w:rsid w:val="001D2121"/>
    <w:rsid w:val="00470B84"/>
    <w:rsid w:val="00683DBA"/>
    <w:rsid w:val="006E0C3E"/>
    <w:rsid w:val="00956272"/>
    <w:rsid w:val="00AE4E40"/>
    <w:rsid w:val="00BF61D8"/>
    <w:rsid w:val="00D70029"/>
    <w:rsid w:val="00DC7FB7"/>
    <w:rsid w:val="00FA7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DD2D"/>
  <w15:chartTrackingRefBased/>
  <w15:docId w15:val="{3F328E05-27C9-466A-B0A0-06B05BAB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F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E4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064B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4B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64BC5"/>
    <w:rPr>
      <w:i/>
      <w:iCs/>
    </w:rPr>
  </w:style>
  <w:style w:type="character" w:styleId="Lienhypertexte">
    <w:name w:val="Hyperlink"/>
    <w:basedOn w:val="Policepardfaut"/>
    <w:uiPriority w:val="99"/>
    <w:unhideWhenUsed/>
    <w:rsid w:val="00064BC5"/>
    <w:rPr>
      <w:color w:val="0000FF"/>
      <w:u w:val="single"/>
    </w:rPr>
  </w:style>
  <w:style w:type="character" w:styleId="lev">
    <w:name w:val="Strong"/>
    <w:basedOn w:val="Policepardfaut"/>
    <w:uiPriority w:val="22"/>
    <w:qFormat/>
    <w:rsid w:val="00064BC5"/>
    <w:rPr>
      <w:b/>
      <w:bCs/>
    </w:rPr>
  </w:style>
  <w:style w:type="character" w:customStyle="1" w:styleId="Titre3Car">
    <w:name w:val="Titre 3 Car"/>
    <w:basedOn w:val="Policepardfaut"/>
    <w:link w:val="Titre3"/>
    <w:uiPriority w:val="9"/>
    <w:rsid w:val="00064BC5"/>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AE4E40"/>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AE4E40"/>
    <w:rPr>
      <w:color w:val="605E5C"/>
      <w:shd w:val="clear" w:color="auto" w:fill="E1DFDD"/>
    </w:rPr>
  </w:style>
  <w:style w:type="character" w:customStyle="1" w:styleId="Titre1Car">
    <w:name w:val="Titre 1 Car"/>
    <w:basedOn w:val="Policepardfaut"/>
    <w:link w:val="Titre1"/>
    <w:uiPriority w:val="9"/>
    <w:rsid w:val="00DC7FB7"/>
    <w:rPr>
      <w:rFonts w:asciiTheme="majorHAnsi" w:eastAsiaTheme="majorEastAsia" w:hAnsiTheme="majorHAnsi" w:cstheme="majorBidi"/>
      <w:color w:val="2F5496" w:themeColor="accent1" w:themeShade="BF"/>
      <w:sz w:val="32"/>
      <w:szCs w:val="32"/>
    </w:rPr>
  </w:style>
  <w:style w:type="character" w:customStyle="1" w:styleId="label-auteur">
    <w:name w:val="label-auteur"/>
    <w:basedOn w:val="Policepardfaut"/>
    <w:rsid w:val="00FA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69723">
      <w:bodyDiv w:val="1"/>
      <w:marLeft w:val="0"/>
      <w:marRight w:val="0"/>
      <w:marTop w:val="0"/>
      <w:marBottom w:val="0"/>
      <w:divBdr>
        <w:top w:val="none" w:sz="0" w:space="0" w:color="auto"/>
        <w:left w:val="none" w:sz="0" w:space="0" w:color="auto"/>
        <w:bottom w:val="none" w:sz="0" w:space="0" w:color="auto"/>
        <w:right w:val="none" w:sz="0" w:space="0" w:color="auto"/>
      </w:divBdr>
    </w:div>
    <w:div w:id="690226106">
      <w:bodyDiv w:val="1"/>
      <w:marLeft w:val="0"/>
      <w:marRight w:val="0"/>
      <w:marTop w:val="0"/>
      <w:marBottom w:val="0"/>
      <w:divBdr>
        <w:top w:val="none" w:sz="0" w:space="0" w:color="auto"/>
        <w:left w:val="none" w:sz="0" w:space="0" w:color="auto"/>
        <w:bottom w:val="none" w:sz="0" w:space="0" w:color="auto"/>
        <w:right w:val="none" w:sz="0" w:space="0" w:color="auto"/>
      </w:divBdr>
    </w:div>
    <w:div w:id="720248347">
      <w:bodyDiv w:val="1"/>
      <w:marLeft w:val="0"/>
      <w:marRight w:val="0"/>
      <w:marTop w:val="0"/>
      <w:marBottom w:val="0"/>
      <w:divBdr>
        <w:top w:val="none" w:sz="0" w:space="0" w:color="auto"/>
        <w:left w:val="none" w:sz="0" w:space="0" w:color="auto"/>
        <w:bottom w:val="none" w:sz="0" w:space="0" w:color="auto"/>
        <w:right w:val="none" w:sz="0" w:space="0" w:color="auto"/>
      </w:divBdr>
    </w:div>
    <w:div w:id="782579989">
      <w:bodyDiv w:val="1"/>
      <w:marLeft w:val="0"/>
      <w:marRight w:val="0"/>
      <w:marTop w:val="0"/>
      <w:marBottom w:val="0"/>
      <w:divBdr>
        <w:top w:val="none" w:sz="0" w:space="0" w:color="auto"/>
        <w:left w:val="none" w:sz="0" w:space="0" w:color="auto"/>
        <w:bottom w:val="none" w:sz="0" w:space="0" w:color="auto"/>
        <w:right w:val="none" w:sz="0" w:space="0" w:color="auto"/>
      </w:divBdr>
      <w:divsChild>
        <w:div w:id="1051614806">
          <w:marLeft w:val="0"/>
          <w:marRight w:val="0"/>
          <w:marTop w:val="0"/>
          <w:marBottom w:val="0"/>
          <w:divBdr>
            <w:top w:val="none" w:sz="0" w:space="0" w:color="auto"/>
            <w:left w:val="none" w:sz="0" w:space="0" w:color="auto"/>
            <w:bottom w:val="none" w:sz="0" w:space="0" w:color="auto"/>
            <w:right w:val="none" w:sz="0" w:space="0" w:color="auto"/>
          </w:divBdr>
          <w:divsChild>
            <w:div w:id="570582675">
              <w:marLeft w:val="0"/>
              <w:marRight w:val="0"/>
              <w:marTop w:val="150"/>
              <w:marBottom w:val="150"/>
              <w:divBdr>
                <w:top w:val="none" w:sz="0" w:space="0" w:color="auto"/>
                <w:left w:val="none" w:sz="0" w:space="0" w:color="auto"/>
                <w:bottom w:val="none" w:sz="0" w:space="0" w:color="auto"/>
                <w:right w:val="none" w:sz="0" w:space="0" w:color="auto"/>
              </w:divBdr>
              <w:divsChild>
                <w:div w:id="10035853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25698345">
      <w:bodyDiv w:val="1"/>
      <w:marLeft w:val="0"/>
      <w:marRight w:val="0"/>
      <w:marTop w:val="0"/>
      <w:marBottom w:val="0"/>
      <w:divBdr>
        <w:top w:val="none" w:sz="0" w:space="0" w:color="auto"/>
        <w:left w:val="none" w:sz="0" w:space="0" w:color="auto"/>
        <w:bottom w:val="none" w:sz="0" w:space="0" w:color="auto"/>
        <w:right w:val="none" w:sz="0" w:space="0" w:color="auto"/>
      </w:divBdr>
    </w:div>
    <w:div w:id="935214359">
      <w:bodyDiv w:val="1"/>
      <w:marLeft w:val="0"/>
      <w:marRight w:val="0"/>
      <w:marTop w:val="0"/>
      <w:marBottom w:val="0"/>
      <w:divBdr>
        <w:top w:val="none" w:sz="0" w:space="0" w:color="auto"/>
        <w:left w:val="none" w:sz="0" w:space="0" w:color="auto"/>
        <w:bottom w:val="none" w:sz="0" w:space="0" w:color="auto"/>
        <w:right w:val="none" w:sz="0" w:space="0" w:color="auto"/>
      </w:divBdr>
    </w:div>
    <w:div w:id="1164205973">
      <w:bodyDiv w:val="1"/>
      <w:marLeft w:val="0"/>
      <w:marRight w:val="0"/>
      <w:marTop w:val="0"/>
      <w:marBottom w:val="0"/>
      <w:divBdr>
        <w:top w:val="none" w:sz="0" w:space="0" w:color="auto"/>
        <w:left w:val="none" w:sz="0" w:space="0" w:color="auto"/>
        <w:bottom w:val="none" w:sz="0" w:space="0" w:color="auto"/>
        <w:right w:val="none" w:sz="0" w:space="0" w:color="auto"/>
      </w:divBdr>
    </w:div>
    <w:div w:id="1219512973">
      <w:bodyDiv w:val="1"/>
      <w:marLeft w:val="0"/>
      <w:marRight w:val="0"/>
      <w:marTop w:val="0"/>
      <w:marBottom w:val="0"/>
      <w:divBdr>
        <w:top w:val="none" w:sz="0" w:space="0" w:color="auto"/>
        <w:left w:val="none" w:sz="0" w:space="0" w:color="auto"/>
        <w:bottom w:val="none" w:sz="0" w:space="0" w:color="auto"/>
        <w:right w:val="none" w:sz="0" w:space="0" w:color="auto"/>
      </w:divBdr>
    </w:div>
    <w:div w:id="1283996639">
      <w:bodyDiv w:val="1"/>
      <w:marLeft w:val="0"/>
      <w:marRight w:val="0"/>
      <w:marTop w:val="0"/>
      <w:marBottom w:val="0"/>
      <w:divBdr>
        <w:top w:val="none" w:sz="0" w:space="0" w:color="auto"/>
        <w:left w:val="none" w:sz="0" w:space="0" w:color="auto"/>
        <w:bottom w:val="none" w:sz="0" w:space="0" w:color="auto"/>
        <w:right w:val="none" w:sz="0" w:space="0" w:color="auto"/>
      </w:divBdr>
    </w:div>
    <w:div w:id="1403262215">
      <w:bodyDiv w:val="1"/>
      <w:marLeft w:val="0"/>
      <w:marRight w:val="0"/>
      <w:marTop w:val="0"/>
      <w:marBottom w:val="0"/>
      <w:divBdr>
        <w:top w:val="none" w:sz="0" w:space="0" w:color="auto"/>
        <w:left w:val="none" w:sz="0" w:space="0" w:color="auto"/>
        <w:bottom w:val="none" w:sz="0" w:space="0" w:color="auto"/>
        <w:right w:val="none" w:sz="0" w:space="0" w:color="auto"/>
      </w:divBdr>
    </w:div>
    <w:div w:id="1473132701">
      <w:bodyDiv w:val="1"/>
      <w:marLeft w:val="0"/>
      <w:marRight w:val="0"/>
      <w:marTop w:val="0"/>
      <w:marBottom w:val="0"/>
      <w:divBdr>
        <w:top w:val="none" w:sz="0" w:space="0" w:color="auto"/>
        <w:left w:val="none" w:sz="0" w:space="0" w:color="auto"/>
        <w:bottom w:val="none" w:sz="0" w:space="0" w:color="auto"/>
        <w:right w:val="none" w:sz="0" w:space="0" w:color="auto"/>
      </w:divBdr>
    </w:div>
    <w:div w:id="1889680258">
      <w:bodyDiv w:val="1"/>
      <w:marLeft w:val="0"/>
      <w:marRight w:val="0"/>
      <w:marTop w:val="0"/>
      <w:marBottom w:val="0"/>
      <w:divBdr>
        <w:top w:val="none" w:sz="0" w:space="0" w:color="auto"/>
        <w:left w:val="none" w:sz="0" w:space="0" w:color="auto"/>
        <w:bottom w:val="none" w:sz="0" w:space="0" w:color="auto"/>
        <w:right w:val="none" w:sz="0" w:space="0" w:color="auto"/>
      </w:divBdr>
    </w:div>
    <w:div w:id="21070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gt-geant-beziers.over-blog.com/article-fichiers-des-salaries-quelles-informations-peut-recueillir-l-employeur-et-quelles-regles-respecter-72427751.html" TargetMode="External"/><Relationship Id="rId13" Type="http://schemas.openxmlformats.org/officeDocument/2006/relationships/hyperlink" Target="https://www.murielle-cahen.com/publications/byod.asp#:~:text=%C2%AB%20Apportez%20votre%20mat%C3%A9riel%20au%20travail%20%C2%BB%2C%20lui%2C%20est%20une,cela%20n'est%20pas%20obligatoire" TargetMode="External"/><Relationship Id="rId18" Type="http://schemas.openxmlformats.org/officeDocument/2006/relationships/hyperlink" Target="https://www.cfdt.fr/portail/fiches-juridiques/duree-du-travail/les-forfaits/forfait-jours-le-cadre-soumis-a-un-planning-contraignant-n-est-pas-autonome-srv1_40289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tmp"/><Relationship Id="rId12" Type="http://schemas.openxmlformats.org/officeDocument/2006/relationships/hyperlink" Target="https://www.legifrance.gouv.fr/affichJuriJudi.do?oldAction=rechExpJuriJudi&amp;idTexte=JURITEXT000018869098" TargetMode="External"/><Relationship Id="rId17" Type="http://schemas.openxmlformats.org/officeDocument/2006/relationships/hyperlink" Target="https://www.zdnet.fr/actualites/avec-le-rgpd-comment-mieux-encadrer-le-byod-39857580.htm" TargetMode="External"/><Relationship Id="rId2" Type="http://schemas.openxmlformats.org/officeDocument/2006/relationships/styles" Target="styles.xml"/><Relationship Id="rId16" Type="http://schemas.openxmlformats.org/officeDocument/2006/relationships/hyperlink" Target="https://www.soulier-avocats.com/coronavirus-covid-19-et-teletravail-aspects-relatifs-a-la-protection-des-donnees/" TargetMode="External"/><Relationship Id="rId20" Type="http://schemas.openxmlformats.org/officeDocument/2006/relationships/hyperlink" Target="https://www.editions-tissot.fr/actualite/sante-securite/cadres-au-forfait-jours-la-charge-de-travail-doit-etre-regulee" TargetMode="Externa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hyperlink" Target="https://www.legifrance.gouv.fr/affichJuriJudi.do?idTexte=JURITEXT000007430500" TargetMode="External"/><Relationship Id="rId5" Type="http://schemas.openxmlformats.org/officeDocument/2006/relationships/hyperlink" Target="https://www.capital.fr/tag/code-du-travail" TargetMode="External"/><Relationship Id="rId15" Type="http://schemas.openxmlformats.org/officeDocument/2006/relationships/hyperlink" Target="https://www.alain-bensoussan.com/avocats/teletravail-et-bonnes-pratiques-pour-la-securite-des-donnees/2020/04/23/" TargetMode="External"/><Relationship Id="rId10" Type="http://schemas.openxmlformats.org/officeDocument/2006/relationships/hyperlink" Target="https://www.cnil.fr/fr/byod-quelles-sont-les-bonnes-pratiques" TargetMode="External"/><Relationship Id="rId19"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hyperlink" Target="https://www.village-justice.com/articles/les-nouvelles-obligations-employeur-matiere-protection-des-donnees-personnelles,28756.html" TargetMode="External"/><Relationship Id="rId14" Type="http://schemas.openxmlformats.org/officeDocument/2006/relationships/image" Target="media/image3.tmp"/><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8</Pages>
  <Words>1952</Words>
  <Characters>10739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3</cp:revision>
  <dcterms:created xsi:type="dcterms:W3CDTF">2020-12-02T18:53:00Z</dcterms:created>
  <dcterms:modified xsi:type="dcterms:W3CDTF">2020-12-03T19:23:00Z</dcterms:modified>
</cp:coreProperties>
</file>