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B8" w:rsidRPr="001E30B8" w:rsidRDefault="001E30B8" w:rsidP="001E30B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30B8">
        <w:rPr>
          <w:rFonts w:ascii="Times New Roman" w:eastAsia="Times New Roman" w:hAnsi="Times New Roman" w:cs="Times New Roman"/>
          <w:b/>
          <w:bCs/>
          <w:sz w:val="36"/>
          <w:szCs w:val="36"/>
          <w:lang w:eastAsia="fr-FR"/>
        </w:rPr>
        <w:t>Recherche</w:t>
      </w:r>
    </w:p>
    <w:p w:rsidR="001E30B8" w:rsidRPr="001E30B8" w:rsidRDefault="001E30B8" w:rsidP="001E30B8">
      <w:pPr>
        <w:pBdr>
          <w:bottom w:val="single" w:sz="6" w:space="1" w:color="auto"/>
        </w:pBdr>
        <w:spacing w:after="0" w:line="240" w:lineRule="auto"/>
        <w:jc w:val="center"/>
        <w:rPr>
          <w:rFonts w:ascii="Arial" w:eastAsia="Times New Roman" w:hAnsi="Arial" w:cs="Arial"/>
          <w:vanish/>
          <w:sz w:val="16"/>
          <w:szCs w:val="16"/>
          <w:lang w:eastAsia="fr-FR"/>
        </w:rPr>
      </w:pPr>
      <w:r w:rsidRPr="001E30B8">
        <w:rPr>
          <w:rFonts w:ascii="Arial" w:eastAsia="Times New Roman" w:hAnsi="Arial" w:cs="Arial"/>
          <w:vanish/>
          <w:sz w:val="16"/>
          <w:szCs w:val="16"/>
          <w:lang w:eastAsia="fr-FR"/>
        </w:rPr>
        <w:t>Haut du formulaire</w:t>
      </w:r>
    </w:p>
    <w:p w:rsidR="001E30B8" w:rsidRPr="001E30B8" w:rsidRDefault="001E30B8" w:rsidP="001E30B8">
      <w:pPr>
        <w:spacing w:after="0"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45pt;height:18.35pt" o:ole="">
            <v:imagedata r:id="rId6" o:title=""/>
          </v:shape>
          <w:control r:id="rId7" w:name="DefaultOcxName" w:shapeid="_x0000_i1031"/>
        </w:object>
      </w:r>
      <w:r w:rsidRPr="001E30B8">
        <w:rPr>
          <w:rFonts w:ascii="Times New Roman" w:eastAsia="Times New Roman" w:hAnsi="Times New Roman" w:cs="Times New Roman"/>
          <w:sz w:val="24"/>
          <w:szCs w:val="24"/>
        </w:rPr>
        <w:object w:dxaOrig="225" w:dyaOrig="225">
          <v:shape id="_x0000_i1034" type="#_x0000_t75" style="width:1in;height:18.35pt" o:ole="">
            <v:imagedata r:id="rId8" o:title=""/>
          </v:shape>
          <w:control r:id="rId9" w:name="DefaultOcxName1" w:shapeid="_x0000_i1034"/>
        </w:object>
      </w:r>
    </w:p>
    <w:p w:rsidR="001E30B8" w:rsidRPr="001E30B8" w:rsidRDefault="001E30B8" w:rsidP="001E30B8">
      <w:pPr>
        <w:pBdr>
          <w:top w:val="single" w:sz="6" w:space="1" w:color="auto"/>
        </w:pBdr>
        <w:spacing w:after="0" w:line="240" w:lineRule="auto"/>
        <w:jc w:val="center"/>
        <w:rPr>
          <w:rFonts w:ascii="Arial" w:eastAsia="Times New Roman" w:hAnsi="Arial" w:cs="Arial"/>
          <w:vanish/>
          <w:sz w:val="16"/>
          <w:szCs w:val="16"/>
          <w:lang w:eastAsia="fr-FR"/>
        </w:rPr>
      </w:pPr>
      <w:r w:rsidRPr="001E30B8">
        <w:rPr>
          <w:rFonts w:ascii="Arial" w:eastAsia="Times New Roman" w:hAnsi="Arial" w:cs="Arial"/>
          <w:vanish/>
          <w:sz w:val="16"/>
          <w:szCs w:val="16"/>
          <w:lang w:eastAsia="fr-FR"/>
        </w:rPr>
        <w:t>Bas du formulaire</w:t>
      </w:r>
    </w:p>
    <w:p w:rsidR="001E30B8" w:rsidRPr="001E30B8" w:rsidRDefault="001E30B8" w:rsidP="001E30B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30B8">
        <w:rPr>
          <w:rFonts w:ascii="Times New Roman" w:eastAsia="Times New Roman" w:hAnsi="Times New Roman" w:cs="Times New Roman"/>
          <w:b/>
          <w:bCs/>
          <w:sz w:val="36"/>
          <w:szCs w:val="36"/>
          <w:lang w:eastAsia="fr-FR"/>
        </w:rPr>
        <w:t>Suivez l’actualité de l’association</w:t>
      </w:r>
    </w:p>
    <w:p w:rsidR="001E30B8" w:rsidRPr="001E30B8" w:rsidRDefault="001E30B8" w:rsidP="001E30B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40735C1F" wp14:editId="24A1D9F2">
            <wp:extent cx="307340" cy="307340"/>
            <wp:effectExtent l="0" t="0" r="0" b="0"/>
            <wp:docPr id="2" name="Image 2" descr="Suivez l’actualité de l’association on 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ivez l’actualité de l’association on 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fr-FR"/>
        </w:rPr>
        <w:drawing>
          <wp:inline distT="0" distB="0" distL="0" distR="0" wp14:anchorId="7032D3BB" wp14:editId="68F19D53">
            <wp:extent cx="307340" cy="307340"/>
            <wp:effectExtent l="0" t="0" r="0" b="0"/>
            <wp:docPr id="1" name="Image 1" descr="Subscribe to our RSS Feed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scribe to our RSS Feed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1E30B8" w:rsidRPr="001E30B8" w:rsidRDefault="001E30B8" w:rsidP="001E30B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30B8">
        <w:rPr>
          <w:rFonts w:ascii="Times New Roman" w:eastAsia="Times New Roman" w:hAnsi="Times New Roman" w:cs="Times New Roman"/>
          <w:b/>
          <w:bCs/>
          <w:sz w:val="36"/>
          <w:szCs w:val="36"/>
          <w:lang w:eastAsia="fr-FR"/>
        </w:rPr>
        <w:t>L'association</w:t>
      </w:r>
    </w:p>
    <w:p w:rsidR="001E30B8" w:rsidRPr="001E30B8" w:rsidRDefault="00D32C04" w:rsidP="001E3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001E30B8" w:rsidRPr="001E30B8">
          <w:rPr>
            <w:rFonts w:ascii="Times New Roman" w:eastAsia="Times New Roman" w:hAnsi="Times New Roman" w:cs="Times New Roman"/>
            <w:color w:val="0000FF"/>
            <w:sz w:val="24"/>
            <w:szCs w:val="24"/>
            <w:u w:val="single"/>
            <w:lang w:eastAsia="fr-FR"/>
          </w:rPr>
          <w:t>Le Blog</w:t>
        </w:r>
      </w:hyperlink>
    </w:p>
    <w:p w:rsidR="001E30B8" w:rsidRPr="001E30B8" w:rsidRDefault="00D32C04" w:rsidP="001E3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001E30B8" w:rsidRPr="001E30B8">
          <w:rPr>
            <w:rFonts w:ascii="Times New Roman" w:eastAsia="Times New Roman" w:hAnsi="Times New Roman" w:cs="Times New Roman"/>
            <w:color w:val="0000FF"/>
            <w:sz w:val="24"/>
            <w:szCs w:val="24"/>
            <w:u w:val="single"/>
            <w:lang w:eastAsia="fr-FR"/>
          </w:rPr>
          <w:t>Nous contacter</w:t>
        </w:r>
      </w:hyperlink>
    </w:p>
    <w:p w:rsidR="001E30B8" w:rsidRPr="001E30B8" w:rsidRDefault="00D32C04" w:rsidP="001E3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001E30B8" w:rsidRPr="001E30B8">
          <w:rPr>
            <w:rFonts w:ascii="Times New Roman" w:eastAsia="Times New Roman" w:hAnsi="Times New Roman" w:cs="Times New Roman"/>
            <w:color w:val="0000FF"/>
            <w:sz w:val="24"/>
            <w:szCs w:val="24"/>
            <w:u w:val="single"/>
            <w:lang w:eastAsia="fr-FR"/>
          </w:rPr>
          <w:t>Liens</w:t>
        </w:r>
      </w:hyperlink>
    </w:p>
    <w:p w:rsidR="001E30B8" w:rsidRPr="001E30B8" w:rsidRDefault="001E30B8" w:rsidP="001E30B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E30B8">
        <w:rPr>
          <w:rFonts w:ascii="Times New Roman" w:eastAsia="Times New Roman" w:hAnsi="Times New Roman" w:cs="Times New Roman"/>
          <w:b/>
          <w:bCs/>
          <w:kern w:val="36"/>
          <w:sz w:val="48"/>
          <w:szCs w:val="48"/>
          <w:lang w:eastAsia="fr-FR"/>
        </w:rPr>
        <w:t>Droits en cas d’accident du travail</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24"/>
          <w:szCs w:val="24"/>
          <w:lang w:eastAsia="fr-FR"/>
        </w:rPr>
        <w:t>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L’accident du travail est déclaré par l’employeur dès qu’il en a eu connaissance.</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La maladie professionnelle est déclarée par la victime ou par ses ayants droits.</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L’indemnisation est subordonnée à la vérification par la caisse primaire d’Assurance Maladie dont dépend la victime, des conditions légales permettant de reconnaître le caractère professionnel de l’accident ou de la maladie déclarée.</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b/>
          <w:bCs/>
          <w:sz w:val="48"/>
          <w:szCs w:val="48"/>
          <w:u w:val="single"/>
          <w:lang w:eastAsia="fr-FR"/>
        </w:rPr>
        <w:t>Quels sont les avantages accordés à la victime d’un accident du travail ?</w:t>
      </w:r>
      <w:r w:rsidRPr="001E30B8">
        <w:rPr>
          <w:rFonts w:ascii="Times New Roman" w:eastAsia="Times New Roman" w:hAnsi="Times New Roman" w:cs="Times New Roman"/>
          <w:b/>
          <w:bCs/>
          <w:sz w:val="48"/>
          <w:szCs w:val="48"/>
          <w:lang w:eastAsia="fr-FR"/>
        </w:rPr>
        <w:t xml:space="preserve"> </w:t>
      </w:r>
    </w:p>
    <w:p w:rsidR="001E30B8" w:rsidRPr="001E30B8" w:rsidRDefault="001E30B8" w:rsidP="001E30B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la victime perçoit des indemnités journalières sans délai de carence.</w:t>
      </w:r>
    </w:p>
    <w:p w:rsidR="001E30B8" w:rsidRPr="001E30B8" w:rsidRDefault="001E30B8" w:rsidP="001E30B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lastRenderedPageBreak/>
        <w:t>la victime n’a pas à faire l’avance des frais de soins qui sont pris en charge à 100% par la Sécurité Sociale dans la limite des tarifs conventionnés.</w:t>
      </w:r>
    </w:p>
    <w:p w:rsidR="001E30B8" w:rsidRPr="001E30B8" w:rsidRDefault="001E30B8" w:rsidP="001E30B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la victime peut percevoir une rente dont le montant est fonction du taux d’incapacité permanente (séquelles dont la victime reste atteinte du fait de son accident) évalué par le médecin conseil de la sécurité sociale.</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b/>
          <w:bCs/>
          <w:sz w:val="48"/>
          <w:szCs w:val="48"/>
          <w:u w:val="single"/>
          <w:lang w:eastAsia="fr-FR"/>
        </w:rPr>
        <w:t>La faute inexcusable de l’employeur permet à la victime de percevoir des indemnités complémentaires</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La Cour de cassation définit la faute inexcusable comme « tout manquement de l’employeur à l’obligation de sécurité ayant concouru à la réalisation de l’accident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Depuis deux importantes décisions de la Cour de cassation en date du 31 octobre 2002 (chambre sociale), il est devenu « indifférent que la faute inexcusable de l’employeur soit la cause déterminante de l’accident survenu au salarié. Il suffit que cette faute en soit une cause nécessaire pour que la responsabilité de l’employeur soit engagée, alors même que d’autres fautes auraient concouru au dommage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Peu importe donc que la victime (ou un tiers) ait contribué par son imprudence ou sa négligence à la survenue du dommage.</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 xml:space="preserve">Au sens de l’article L. 452-1 du Code de la Sécurité Sociale, ce manquement a le caractère d’une faute inexcusable « lorsque l’employeur avait ou aurait </w:t>
      </w:r>
      <w:proofErr w:type="spellStart"/>
      <w:r w:rsidRPr="001E30B8">
        <w:rPr>
          <w:rFonts w:ascii="Times New Roman" w:eastAsia="Times New Roman" w:hAnsi="Times New Roman" w:cs="Times New Roman"/>
          <w:sz w:val="36"/>
          <w:szCs w:val="36"/>
          <w:lang w:eastAsia="fr-FR"/>
        </w:rPr>
        <w:t>du</w:t>
      </w:r>
      <w:proofErr w:type="spellEnd"/>
      <w:r w:rsidRPr="001E30B8">
        <w:rPr>
          <w:rFonts w:ascii="Times New Roman" w:eastAsia="Times New Roman" w:hAnsi="Times New Roman" w:cs="Times New Roman"/>
          <w:sz w:val="36"/>
          <w:szCs w:val="36"/>
          <w:lang w:eastAsia="fr-FR"/>
        </w:rPr>
        <w:t xml:space="preserve"> avoir conscience du danger auquel était exposé le salarié, et qu’il n’a pas pris les mesures nécessaires pour l’en préserver ».</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b/>
          <w:bCs/>
          <w:sz w:val="36"/>
          <w:szCs w:val="36"/>
          <w:lang w:eastAsia="fr-FR"/>
        </w:rPr>
        <w:lastRenderedPageBreak/>
        <w:t> </w:t>
      </w:r>
      <w:r w:rsidRPr="001E30B8">
        <w:rPr>
          <w:rFonts w:ascii="Times New Roman" w:eastAsia="Times New Roman" w:hAnsi="Times New Roman" w:cs="Times New Roman"/>
          <w:b/>
          <w:bCs/>
          <w:sz w:val="48"/>
          <w:szCs w:val="48"/>
          <w:lang w:eastAsia="fr-FR"/>
        </w:rPr>
        <w:t>La faute inexcusable permet en outre à la victime d’un accident du travail de percevoir :</w:t>
      </w:r>
    </w:p>
    <w:p w:rsidR="001E30B8" w:rsidRPr="001E30B8" w:rsidRDefault="001E30B8" w:rsidP="001E30B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une majoration de la rente qui vient s’ajouter à la rente forfaitaire</w:t>
      </w:r>
    </w:p>
    <w:p w:rsidR="001E30B8" w:rsidRPr="001E30B8" w:rsidRDefault="001E30B8" w:rsidP="001E30B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l’indemnisation de ses souffrances physiques et morales endurées</w:t>
      </w:r>
    </w:p>
    <w:p w:rsidR="001E30B8" w:rsidRPr="001E30B8" w:rsidRDefault="001E30B8" w:rsidP="001E30B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l’indemnisation de ses préjudices esthétiques et d’agrément</w:t>
      </w:r>
    </w:p>
    <w:p w:rsidR="001E30B8" w:rsidRPr="001E30B8" w:rsidRDefault="001E30B8" w:rsidP="001E30B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l’indemnisation du préjudice résultant de la perte ou de la diminution de ses possibilités de promotion professionnelle</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Si la victime est atteinte d’un taux d’incapacité permanente de 100%, il lui est alloué, en outre, une indemnité forfaitaire égale au montant du SMIC.</w:t>
      </w:r>
    </w:p>
    <w:p w:rsidR="001E30B8" w:rsidRPr="001E30B8" w:rsidRDefault="001E30B8" w:rsidP="001E30B8">
      <w:pPr>
        <w:spacing w:before="100" w:beforeAutospacing="1" w:after="100" w:afterAutospacing="1" w:line="240" w:lineRule="auto"/>
        <w:rPr>
          <w:rFonts w:ascii="Times New Roman" w:eastAsia="Times New Roman" w:hAnsi="Times New Roman" w:cs="Times New Roman"/>
          <w:sz w:val="24"/>
          <w:szCs w:val="24"/>
          <w:lang w:eastAsia="fr-FR"/>
        </w:rPr>
      </w:pPr>
      <w:r w:rsidRPr="001E30B8">
        <w:rPr>
          <w:rFonts w:ascii="Times New Roman" w:eastAsia="Times New Roman" w:hAnsi="Times New Roman" w:cs="Times New Roman"/>
          <w:sz w:val="36"/>
          <w:szCs w:val="36"/>
          <w:lang w:eastAsia="fr-FR"/>
        </w:rPr>
        <w:t xml:space="preserve">Dans le cas d’accident suivi de mort, les ayants droit de la victime qui </w:t>
      </w:r>
      <w:proofErr w:type="gramStart"/>
      <w:r w:rsidRPr="001E30B8">
        <w:rPr>
          <w:rFonts w:ascii="Times New Roman" w:eastAsia="Times New Roman" w:hAnsi="Times New Roman" w:cs="Times New Roman"/>
          <w:sz w:val="36"/>
          <w:szCs w:val="36"/>
          <w:lang w:eastAsia="fr-FR"/>
        </w:rPr>
        <w:t>n’ont</w:t>
      </w:r>
      <w:proofErr w:type="gramEnd"/>
      <w:r w:rsidRPr="001E30B8">
        <w:rPr>
          <w:rFonts w:ascii="Times New Roman" w:eastAsia="Times New Roman" w:hAnsi="Times New Roman" w:cs="Times New Roman"/>
          <w:sz w:val="36"/>
          <w:szCs w:val="36"/>
          <w:lang w:eastAsia="fr-FR"/>
        </w:rPr>
        <w:t xml:space="preserve"> pas droit à une rente, peuvent demander la réparation de leur préjudice moral.</w:t>
      </w:r>
    </w:p>
    <w:p w:rsidR="008D6C7E" w:rsidRDefault="00A527A3">
      <w:pPr>
        <w:rPr>
          <w:i/>
          <w:iCs/>
        </w:rPr>
      </w:pPr>
      <w:r>
        <w:rPr>
          <w:i/>
          <w:iCs/>
        </w:rPr>
        <w:t xml:space="preserve">Elle est en arrêt maladie depuis le </w:t>
      </w:r>
      <w:proofErr w:type="spellStart"/>
      <w:r>
        <w:rPr>
          <w:i/>
          <w:iCs/>
        </w:rPr>
        <w:t>xxxxx</w:t>
      </w:r>
      <w:proofErr w:type="spellEnd"/>
      <w:r>
        <w:rPr>
          <w:i/>
          <w:iCs/>
        </w:rPr>
        <w:t xml:space="preserve"> et prend un traitement médical anti dépressif et anxiolytique.</w:t>
      </w:r>
      <w:r>
        <w:rPr>
          <w:i/>
          <w:iCs/>
        </w:rPr>
        <w:br/>
        <w:t>Son état est réactionnel à ses conditions de travail</w:t>
      </w:r>
    </w:p>
    <w:p w:rsidR="008F5474" w:rsidRDefault="008F5474">
      <w:proofErr w:type="gramStart"/>
      <w:r>
        <w:t>présomption</w:t>
      </w:r>
      <w:proofErr w:type="gramEnd"/>
      <w:r>
        <w:t xml:space="preserve"> d’imputabilité au travail d’un accident</w:t>
      </w:r>
    </w:p>
    <w:p w:rsidR="00116D58" w:rsidRDefault="00116D58">
      <w:r>
        <w:t xml:space="preserve">Lorsqu’un accident du travail entraîne l’aggravation d’un état pathologique préexistant n’occasionnant pas </w:t>
      </w:r>
      <w:proofErr w:type="spellStart"/>
      <w:r>
        <w:t>lui même</w:t>
      </w:r>
      <w:proofErr w:type="spellEnd"/>
      <w:r>
        <w:t xml:space="preserve"> d’incapacité, la totalité de l’incapacité du travail résultant de cette aggravation doit être prise en charge par la législation des accidents du travail.</w:t>
      </w:r>
    </w:p>
    <w:p w:rsidR="00E962FB" w:rsidRPr="00E962FB" w:rsidRDefault="00E962FB" w:rsidP="00E962F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962FB">
        <w:rPr>
          <w:rFonts w:ascii="Times New Roman" w:eastAsia="Times New Roman" w:hAnsi="Times New Roman" w:cs="Times New Roman"/>
          <w:sz w:val="24"/>
          <w:szCs w:val="24"/>
          <w:lang w:eastAsia="fr-FR"/>
        </w:rPr>
        <w:t>Dès lors qu’elle a constaté qu’une dépression nerveuse était apparue soudainement deux jours après un entretien d’évaluation au cours duquel lui avait été notifié un changement d’affectation, et consécutive, selon l’expertise médicale technique, à cet entretien, la cour d’appel de Bordeaux était fondée à en déduire qu’il s’agissait d’un accident du travail.</w:t>
      </w:r>
    </w:p>
    <w:p w:rsidR="00E962FB" w:rsidRPr="00E962FB" w:rsidRDefault="00E962FB" w:rsidP="00E962FB">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E962FB">
        <w:rPr>
          <w:rFonts w:ascii="Times New Roman" w:eastAsia="Times New Roman" w:hAnsi="Times New Roman" w:cs="Times New Roman"/>
          <w:i/>
          <w:iCs/>
          <w:sz w:val="24"/>
          <w:szCs w:val="24"/>
          <w:lang w:eastAsia="fr-FR"/>
        </w:rPr>
        <w:lastRenderedPageBreak/>
        <w:t>Cass</w:t>
      </w:r>
      <w:proofErr w:type="spellEnd"/>
      <w:r w:rsidRPr="00E962FB">
        <w:rPr>
          <w:rFonts w:ascii="Times New Roman" w:eastAsia="Times New Roman" w:hAnsi="Times New Roman" w:cs="Times New Roman"/>
          <w:i/>
          <w:iCs/>
          <w:sz w:val="24"/>
          <w:szCs w:val="24"/>
          <w:lang w:eastAsia="fr-FR"/>
        </w:rPr>
        <w:t xml:space="preserve">. </w:t>
      </w:r>
      <w:proofErr w:type="spellStart"/>
      <w:r w:rsidRPr="00E962FB">
        <w:rPr>
          <w:rFonts w:ascii="Times New Roman" w:eastAsia="Times New Roman" w:hAnsi="Times New Roman" w:cs="Times New Roman"/>
          <w:i/>
          <w:iCs/>
          <w:sz w:val="24"/>
          <w:szCs w:val="24"/>
          <w:lang w:eastAsia="fr-FR"/>
        </w:rPr>
        <w:t>Civ</w:t>
      </w:r>
      <w:proofErr w:type="spellEnd"/>
      <w:r w:rsidRPr="00E962FB">
        <w:rPr>
          <w:rFonts w:ascii="Times New Roman" w:eastAsia="Times New Roman" w:hAnsi="Times New Roman" w:cs="Times New Roman"/>
          <w:i/>
          <w:iCs/>
          <w:sz w:val="24"/>
          <w:szCs w:val="24"/>
          <w:lang w:eastAsia="fr-FR"/>
        </w:rPr>
        <w:t>. 2, 1</w:t>
      </w:r>
      <w:r w:rsidRPr="00E962FB">
        <w:rPr>
          <w:rFonts w:ascii="Times New Roman" w:eastAsia="Times New Roman" w:hAnsi="Times New Roman" w:cs="Times New Roman"/>
          <w:i/>
          <w:iCs/>
          <w:sz w:val="24"/>
          <w:szCs w:val="24"/>
          <w:vertAlign w:val="superscript"/>
          <w:lang w:eastAsia="fr-FR"/>
        </w:rPr>
        <w:t>er</w:t>
      </w:r>
      <w:r w:rsidRPr="00E962FB">
        <w:rPr>
          <w:rFonts w:ascii="Times New Roman" w:eastAsia="Times New Roman" w:hAnsi="Times New Roman" w:cs="Times New Roman"/>
          <w:i/>
          <w:iCs/>
          <w:sz w:val="24"/>
          <w:szCs w:val="24"/>
          <w:lang w:eastAsia="fr-FR"/>
        </w:rPr>
        <w:t xml:space="preserve"> juillet 2003 n° 02-30.576</w:t>
      </w:r>
      <w:r w:rsidRPr="00E962FB">
        <w:rPr>
          <w:rFonts w:ascii="Times New Roman" w:eastAsia="Times New Roman" w:hAnsi="Times New Roman" w:cs="Times New Roman"/>
          <w:i/>
          <w:iCs/>
          <w:sz w:val="24"/>
          <w:szCs w:val="24"/>
          <w:lang w:eastAsia="fr-FR"/>
        </w:rPr>
        <w:br/>
        <w:t>Cour d’Appel de Bordeaux, 21 mars 2002 n° 173868</w:t>
      </w:r>
    </w:p>
    <w:p w:rsidR="00E962FB" w:rsidRPr="00E962FB" w:rsidRDefault="00E962FB" w:rsidP="00E962F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962FB">
        <w:rPr>
          <w:rFonts w:ascii="Times New Roman" w:eastAsia="Times New Roman" w:hAnsi="Times New Roman" w:cs="Times New Roman"/>
          <w:sz w:val="24"/>
          <w:szCs w:val="24"/>
          <w:lang w:eastAsia="fr-FR"/>
        </w:rPr>
        <w:t xml:space="preserve">Par ailleurs, la présomption d’imputabilité demeure lorsque l’accident aggrave un état pathologique </w:t>
      </w:r>
      <w:proofErr w:type="gramStart"/>
      <w:r w:rsidRPr="00E962FB">
        <w:rPr>
          <w:rFonts w:ascii="Times New Roman" w:eastAsia="Times New Roman" w:hAnsi="Times New Roman" w:cs="Times New Roman"/>
          <w:sz w:val="24"/>
          <w:szCs w:val="24"/>
          <w:lang w:eastAsia="fr-FR"/>
        </w:rPr>
        <w:t>préexistant</w:t>
      </w:r>
      <w:proofErr w:type="gramEnd"/>
      <w:r w:rsidRPr="00E962FB">
        <w:rPr>
          <w:rFonts w:ascii="Times New Roman" w:eastAsia="Times New Roman" w:hAnsi="Times New Roman" w:cs="Times New Roman"/>
          <w:sz w:val="24"/>
          <w:szCs w:val="24"/>
          <w:lang w:eastAsia="fr-FR"/>
        </w:rPr>
        <w:t>.</w:t>
      </w:r>
    </w:p>
    <w:p w:rsidR="00E962FB" w:rsidRDefault="00AA6129">
      <w:r>
        <w:t>L. 1226-7, L. 1226-9 et L. 1226-13</w:t>
      </w:r>
    </w:p>
    <w:p w:rsidR="00A44974" w:rsidRDefault="00A44974"/>
    <w:p w:rsidR="00A44974" w:rsidRDefault="00A44974">
      <w:r>
        <w:t>Voici la référence du document pour la demande de reconnaissance de maladie professionnelle.</w:t>
      </w:r>
      <w:r>
        <w:br/>
        <w:t xml:space="preserve">C'est le doc 60-3950 qu'on peut télécharger sur le site </w:t>
      </w:r>
      <w:proofErr w:type="spellStart"/>
      <w:r>
        <w:t>amélie</w:t>
      </w:r>
      <w:proofErr w:type="spellEnd"/>
      <w:r>
        <w:t xml:space="preserve"> de la sécu sociale.</w:t>
      </w:r>
      <w:r>
        <w:br/>
      </w:r>
      <w:r>
        <w:br/>
        <w:t xml:space="preserve">La procédure c'est </w:t>
      </w:r>
      <w:r>
        <w:br/>
        <w:t xml:space="preserve">1. de le remplir avec son médecin ou </w:t>
      </w:r>
      <w:proofErr w:type="spellStart"/>
      <w:r>
        <w:t>sonpsy</w:t>
      </w:r>
      <w:proofErr w:type="spellEnd"/>
      <w:r>
        <w:t xml:space="preserve"> pour qu'il fasse un courrier (je joins celui que mon médecin m'a fait</w:t>
      </w:r>
      <w:proofErr w:type="gramStart"/>
      <w:r>
        <w:t>)</w:t>
      </w:r>
      <w:proofErr w:type="gramEnd"/>
      <w:r>
        <w:br/>
      </w:r>
      <w:r>
        <w:rPr>
          <w:i/>
          <w:iCs/>
        </w:rPr>
        <w:t xml:space="preserve">Ma patiente, </w:t>
      </w:r>
      <w:proofErr w:type="spellStart"/>
      <w:r>
        <w:rPr>
          <w:i/>
          <w:iCs/>
        </w:rPr>
        <w:t>xxxxx</w:t>
      </w:r>
      <w:proofErr w:type="spellEnd"/>
      <w:r>
        <w:rPr>
          <w:i/>
          <w:iCs/>
        </w:rPr>
        <w:t xml:space="preserve"> souffre d'un syndrome </w:t>
      </w:r>
      <w:proofErr w:type="spellStart"/>
      <w:r>
        <w:rPr>
          <w:i/>
          <w:iCs/>
        </w:rPr>
        <w:t>anxiodépressif</w:t>
      </w:r>
      <w:proofErr w:type="spellEnd"/>
      <w:r>
        <w:rPr>
          <w:i/>
          <w:iCs/>
        </w:rPr>
        <w:t xml:space="preserve"> réactionnel. Elle est en arrêt maladie depuis le </w:t>
      </w:r>
      <w:proofErr w:type="spellStart"/>
      <w:r>
        <w:rPr>
          <w:i/>
          <w:iCs/>
        </w:rPr>
        <w:t>xxxxx</w:t>
      </w:r>
      <w:proofErr w:type="spellEnd"/>
      <w:r>
        <w:rPr>
          <w:i/>
          <w:iCs/>
        </w:rPr>
        <w:t xml:space="preserve"> et prend un traitement médical anti dépressif et anxiolytique.</w:t>
      </w:r>
      <w:r>
        <w:rPr>
          <w:i/>
          <w:iCs/>
        </w:rPr>
        <w:br/>
        <w:t xml:space="preserve">Son état est réactionnel à ses conditions de travail : elle relate xxx (dire tes </w:t>
      </w:r>
      <w:proofErr w:type="spellStart"/>
      <w:r>
        <w:rPr>
          <w:i/>
          <w:iCs/>
        </w:rPr>
        <w:t>pb</w:t>
      </w:r>
      <w:proofErr w:type="spellEnd"/>
      <w:r>
        <w:rPr>
          <w:i/>
          <w:iCs/>
        </w:rPr>
        <w:t xml:space="preserve">), ce qui l'aurait conduite non seulement à une </w:t>
      </w:r>
      <w:proofErr w:type="spellStart"/>
      <w:r>
        <w:rPr>
          <w:i/>
          <w:iCs/>
        </w:rPr>
        <w:t>gande</w:t>
      </w:r>
      <w:proofErr w:type="spellEnd"/>
      <w:r>
        <w:rPr>
          <w:i/>
          <w:iCs/>
        </w:rPr>
        <w:t xml:space="preserve"> fatigue physique, une perte importante de poids, mais aussi une anxiété importante, une </w:t>
      </w:r>
      <w:proofErr w:type="spellStart"/>
      <w:r>
        <w:rPr>
          <w:i/>
          <w:iCs/>
        </w:rPr>
        <w:t>petre</w:t>
      </w:r>
      <w:proofErr w:type="spellEnd"/>
      <w:r>
        <w:rPr>
          <w:i/>
          <w:iCs/>
        </w:rPr>
        <w:t xml:space="preserve"> de l'estime de soi et un état dépressif. Elle suit actuellement une thérapie.</w:t>
      </w:r>
      <w:r>
        <w:rPr>
          <w:i/>
          <w:iCs/>
        </w:rPr>
        <w:br/>
      </w:r>
      <w:r>
        <w:rPr>
          <w:i/>
          <w:iCs/>
        </w:rPr>
        <w:br/>
        <w:t>Certificat établi et remis en main propre pour valoir ce que de droit</w:t>
      </w:r>
      <w:r>
        <w:br/>
      </w:r>
      <w:r>
        <w:br/>
      </w:r>
      <w:r>
        <w:br/>
        <w:t xml:space="preserve">2. Envoyer </w:t>
      </w:r>
      <w:proofErr w:type="gramStart"/>
      <w:r>
        <w:t>les doc</w:t>
      </w:r>
      <w:proofErr w:type="gramEnd"/>
      <w:r>
        <w:t xml:space="preserve"> à la sécu.</w:t>
      </w:r>
    </w:p>
    <w:p w:rsidR="00C85BF4" w:rsidRDefault="00C85BF4">
      <w:pPr>
        <w:rPr>
          <w:sz w:val="23"/>
          <w:szCs w:val="23"/>
        </w:rPr>
      </w:pPr>
      <w:r>
        <w:rPr>
          <w:sz w:val="23"/>
          <w:szCs w:val="23"/>
        </w:rPr>
        <w:t xml:space="preserve">La déclaration d'accident du travail établie le 12 mai 2004 par Patrick X... mentionne à la rubrique nature des lésions un stress post traumatique et un syndrome </w:t>
      </w:r>
      <w:proofErr w:type="spellStart"/>
      <w:r>
        <w:rPr>
          <w:sz w:val="23"/>
          <w:szCs w:val="23"/>
        </w:rPr>
        <w:t>anxio</w:t>
      </w:r>
      <w:proofErr w:type="spellEnd"/>
      <w:r>
        <w:rPr>
          <w:sz w:val="23"/>
          <w:szCs w:val="23"/>
        </w:rPr>
        <w:t xml:space="preserve">-dépressif et à la rubrique fait accidentel la signification le 13 février 2004 d'une mutation vécue comme une sanction </w:t>
      </w:r>
      <w:proofErr w:type="spellStart"/>
      <w:r>
        <w:rPr>
          <w:sz w:val="23"/>
          <w:szCs w:val="23"/>
        </w:rPr>
        <w:t>disqualifiante</w:t>
      </w:r>
      <w:proofErr w:type="spellEnd"/>
      <w:r>
        <w:rPr>
          <w:sz w:val="23"/>
          <w:szCs w:val="23"/>
        </w:rPr>
        <w:t xml:space="preserve"> et injustifiée</w:t>
      </w:r>
    </w:p>
    <w:p w:rsidR="00F36E09" w:rsidRPr="00F36E09" w:rsidRDefault="00F36E09" w:rsidP="00F36E09">
      <w:pPr>
        <w:spacing w:after="0" w:line="240" w:lineRule="auto"/>
        <w:ind w:left="708"/>
        <w:jc w:val="both"/>
        <w:rPr>
          <w:rFonts w:ascii="Times New Roman" w:eastAsia="Times New Roman" w:hAnsi="Times New Roman" w:cs="Times New Roman"/>
          <w:sz w:val="24"/>
          <w:szCs w:val="24"/>
          <w:lang w:eastAsia="fr-FR"/>
        </w:rPr>
      </w:pPr>
      <w:r w:rsidRPr="00F36E09">
        <w:rPr>
          <w:rFonts w:ascii="Times New Roman" w:eastAsia="Times New Roman" w:hAnsi="Times New Roman" w:cs="Times New Roman"/>
          <w:sz w:val="24"/>
          <w:szCs w:val="24"/>
          <w:u w:val="single"/>
          <w:lang w:eastAsia="fr-FR"/>
        </w:rPr>
        <w:t>Ex</w:t>
      </w:r>
      <w:r w:rsidRPr="00F36E09">
        <w:rPr>
          <w:rFonts w:ascii="Times New Roman" w:eastAsia="Times New Roman" w:hAnsi="Times New Roman" w:cs="Times New Roman"/>
          <w:sz w:val="24"/>
          <w:szCs w:val="24"/>
          <w:lang w:eastAsia="fr-FR"/>
        </w:rPr>
        <w:t xml:space="preserve"> : </w:t>
      </w:r>
      <w:proofErr w:type="spellStart"/>
      <w:r w:rsidRPr="00F36E09">
        <w:rPr>
          <w:rFonts w:ascii="Times New Roman" w:eastAsia="Times New Roman" w:hAnsi="Times New Roman" w:cs="Times New Roman"/>
          <w:sz w:val="24"/>
          <w:szCs w:val="24"/>
          <w:u w:val="single"/>
          <w:lang w:eastAsia="fr-FR"/>
        </w:rPr>
        <w:t>Cass</w:t>
      </w:r>
      <w:proofErr w:type="spellEnd"/>
      <w:r w:rsidRPr="00F36E09">
        <w:rPr>
          <w:rFonts w:ascii="Times New Roman" w:eastAsia="Times New Roman" w:hAnsi="Times New Roman" w:cs="Times New Roman"/>
          <w:sz w:val="24"/>
          <w:szCs w:val="24"/>
          <w:u w:val="single"/>
          <w:lang w:eastAsia="fr-FR"/>
        </w:rPr>
        <w:t xml:space="preserve"> </w:t>
      </w:r>
      <w:proofErr w:type="spellStart"/>
      <w:r w:rsidRPr="00F36E09">
        <w:rPr>
          <w:rFonts w:ascii="Times New Roman" w:eastAsia="Times New Roman" w:hAnsi="Times New Roman" w:cs="Times New Roman"/>
          <w:sz w:val="24"/>
          <w:szCs w:val="24"/>
          <w:u w:val="single"/>
          <w:lang w:eastAsia="fr-FR"/>
        </w:rPr>
        <w:t>Civ</w:t>
      </w:r>
      <w:proofErr w:type="spellEnd"/>
      <w:r w:rsidRPr="00F36E09">
        <w:rPr>
          <w:rFonts w:ascii="Times New Roman" w:eastAsia="Times New Roman" w:hAnsi="Times New Roman" w:cs="Times New Roman"/>
          <w:sz w:val="24"/>
          <w:szCs w:val="24"/>
          <w:u w:val="single"/>
          <w:lang w:eastAsia="fr-FR"/>
        </w:rPr>
        <w:t xml:space="preserve"> 2, 28 février 1996</w:t>
      </w:r>
      <w:r w:rsidRPr="00F36E09">
        <w:rPr>
          <w:rFonts w:ascii="Times New Roman" w:eastAsia="Times New Roman" w:hAnsi="Times New Roman" w:cs="Times New Roman"/>
          <w:sz w:val="24"/>
          <w:szCs w:val="24"/>
          <w:lang w:eastAsia="fr-FR"/>
        </w:rPr>
        <w:t xml:space="preserve"> : concernait une personne dont l'état psychologique avait été déficient mais qui, au moment de l'accident, exerçait une activité professionnelle et menait une vie personnelle et familiale que l'on peut qualifier de normale. Au terme du rapport d'expertise judiciaire, l'invalidité avait été imputée à l'accident à hauteur de 50% afin de prendre en considération ce que l'expert considérer être un "état antérieur". Le défendeur, fort des conclusions </w:t>
      </w:r>
      <w:proofErr w:type="spellStart"/>
      <w:r w:rsidRPr="00F36E09">
        <w:rPr>
          <w:rFonts w:ascii="Times New Roman" w:eastAsia="Times New Roman" w:hAnsi="Times New Roman" w:cs="Times New Roman"/>
          <w:sz w:val="24"/>
          <w:szCs w:val="24"/>
          <w:lang w:eastAsia="fr-FR"/>
        </w:rPr>
        <w:t>expertales</w:t>
      </w:r>
      <w:proofErr w:type="spellEnd"/>
      <w:r w:rsidRPr="00F36E09">
        <w:rPr>
          <w:rFonts w:ascii="Times New Roman" w:eastAsia="Times New Roman" w:hAnsi="Times New Roman" w:cs="Times New Roman"/>
          <w:sz w:val="24"/>
          <w:szCs w:val="24"/>
          <w:lang w:eastAsia="fr-FR"/>
        </w:rPr>
        <w:t xml:space="preserve">, entendait ainsi obtenir un partage de responsabilité. Il ne fut pas suivi par la Cour d'Appel et la Cour de Cassation rejeta son pourvoi considérant que </w:t>
      </w:r>
      <w:r w:rsidRPr="00F36E09">
        <w:rPr>
          <w:rFonts w:ascii="Times New Roman" w:eastAsia="Times New Roman" w:hAnsi="Times New Roman" w:cs="Times New Roman"/>
          <w:i/>
          <w:iCs/>
          <w:sz w:val="24"/>
          <w:szCs w:val="24"/>
          <w:lang w:eastAsia="fr-FR"/>
        </w:rPr>
        <w:t>"les tendances pathologiques de la victime n'avaient aucune manifestation extérieure au moment de l'accident"</w:t>
      </w:r>
    </w:p>
    <w:p w:rsidR="00F36E09" w:rsidRDefault="00F36E09"/>
    <w:p w:rsidR="00F36E09" w:rsidRDefault="00F36E09" w:rsidP="00F36E0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36E09">
        <w:rPr>
          <w:rFonts w:ascii="Times New Roman" w:eastAsia="Times New Roman" w:hAnsi="Times New Roman" w:cs="Times New Roman"/>
          <w:b/>
          <w:bCs/>
          <w:sz w:val="27"/>
          <w:szCs w:val="27"/>
          <w:lang w:eastAsia="fr-FR"/>
        </w:rPr>
        <w:t>La Cour de Cassation a ajouté quelle conséquence il fallait tirer de cette subsistance pendant toute cette période suivant l’accident du travail de la présomption d’imputabilité au travail.</w:t>
      </w:r>
    </w:p>
    <w:p w:rsidR="00FC7C0F" w:rsidRPr="00F36E09" w:rsidRDefault="00FC7C0F" w:rsidP="00F36E0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F36E09" w:rsidRPr="00F36E09" w:rsidRDefault="00F36E09" w:rsidP="00F36E09">
      <w:pPr>
        <w:spacing w:before="100" w:beforeAutospacing="1" w:after="100" w:afterAutospacing="1" w:line="240" w:lineRule="auto"/>
        <w:rPr>
          <w:rFonts w:ascii="Times New Roman" w:eastAsia="Times New Roman" w:hAnsi="Times New Roman" w:cs="Times New Roman"/>
          <w:sz w:val="24"/>
          <w:szCs w:val="24"/>
          <w:lang w:eastAsia="fr-FR"/>
        </w:rPr>
      </w:pPr>
      <w:r w:rsidRPr="00F36E09">
        <w:rPr>
          <w:rFonts w:ascii="Times New Roman" w:eastAsia="Times New Roman" w:hAnsi="Times New Roman" w:cs="Times New Roman"/>
          <w:sz w:val="24"/>
          <w:szCs w:val="24"/>
          <w:lang w:eastAsia="fr-FR"/>
        </w:rPr>
        <w:t>Elle a dit que, même s’il est en mesure d’établir que la victime de l’</w:t>
      </w:r>
      <w:r w:rsidRPr="00F36E09">
        <w:rPr>
          <w:rFonts w:ascii="Times New Roman" w:eastAsia="Times New Roman" w:hAnsi="Times New Roman" w:cs="Times New Roman"/>
          <w:b/>
          <w:bCs/>
          <w:sz w:val="24"/>
          <w:szCs w:val="24"/>
          <w:lang w:eastAsia="fr-FR"/>
        </w:rPr>
        <w:t>accident du travail</w:t>
      </w:r>
      <w:r w:rsidRPr="00F36E09">
        <w:rPr>
          <w:rFonts w:ascii="Times New Roman" w:eastAsia="Times New Roman" w:hAnsi="Times New Roman" w:cs="Times New Roman"/>
          <w:sz w:val="24"/>
          <w:szCs w:val="24"/>
          <w:lang w:eastAsia="fr-FR"/>
        </w:rPr>
        <w:t xml:space="preserve"> présentait un « état antérieur »-  c’est-à-dire des troubles ou lésions qui existaient avant même la survenance de l’</w:t>
      </w:r>
      <w:r w:rsidRPr="00F36E09">
        <w:rPr>
          <w:rFonts w:ascii="Times New Roman" w:eastAsia="Times New Roman" w:hAnsi="Times New Roman" w:cs="Times New Roman"/>
          <w:i/>
          <w:iCs/>
          <w:sz w:val="24"/>
          <w:szCs w:val="24"/>
          <w:lang w:eastAsia="fr-FR"/>
        </w:rPr>
        <w:t>accident du travail</w:t>
      </w:r>
      <w:r w:rsidRPr="00F36E09">
        <w:rPr>
          <w:rFonts w:ascii="Times New Roman" w:eastAsia="Times New Roman" w:hAnsi="Times New Roman" w:cs="Times New Roman"/>
          <w:sz w:val="24"/>
          <w:szCs w:val="24"/>
          <w:lang w:eastAsia="fr-FR"/>
        </w:rPr>
        <w:t xml:space="preserve"> – c’est l’employeur qui doit supporter les conséquences financières de l’aggravation de l’état du salarié s’il n’est pas en mesure de démontrer pas que l’</w:t>
      </w:r>
      <w:r w:rsidRPr="00F36E09">
        <w:rPr>
          <w:rFonts w:ascii="Times New Roman" w:eastAsia="Times New Roman" w:hAnsi="Times New Roman" w:cs="Times New Roman"/>
          <w:sz w:val="24"/>
          <w:szCs w:val="24"/>
          <w:u w:val="single"/>
          <w:lang w:eastAsia="fr-FR"/>
        </w:rPr>
        <w:t>accident du travail</w:t>
      </w:r>
      <w:r w:rsidRPr="00F36E09">
        <w:rPr>
          <w:rFonts w:ascii="Times New Roman" w:eastAsia="Times New Roman" w:hAnsi="Times New Roman" w:cs="Times New Roman"/>
          <w:sz w:val="24"/>
          <w:szCs w:val="24"/>
          <w:lang w:eastAsia="fr-FR"/>
        </w:rPr>
        <w:t xml:space="preserve"> n’a joué aucun rôle dans l’évolution ou l’aggravation de cet état antérieur ou que son évolution est complètement détachable dudit accident du travail.</w:t>
      </w:r>
    </w:p>
    <w:p w:rsidR="00FC7C0F" w:rsidRDefault="001E4713" w:rsidP="00FC7C0F">
      <w:pPr>
        <w:jc w:val="both"/>
        <w:rPr>
          <w:rFonts w:ascii="Arial" w:hAnsi="Arial" w:cs="Arial"/>
          <w:b/>
          <w:bCs/>
        </w:rPr>
      </w:pPr>
      <w:r>
        <w:rPr>
          <w:rFonts w:ascii="Arial" w:hAnsi="Arial" w:cs="Arial"/>
          <w:b/>
          <w:bCs/>
        </w:rPr>
        <w:t xml:space="preserve">Syndrome </w:t>
      </w:r>
      <w:r w:rsidR="00FC7C0F" w:rsidRPr="002D4118">
        <w:rPr>
          <w:rFonts w:ascii="Arial" w:hAnsi="Arial" w:cs="Arial"/>
          <w:b/>
          <w:bCs/>
        </w:rPr>
        <w:t>d</w:t>
      </w:r>
      <w:r>
        <w:rPr>
          <w:rFonts w:ascii="Arial" w:hAnsi="Arial" w:cs="Arial"/>
          <w:b/>
          <w:bCs/>
        </w:rPr>
        <w:t>e</w:t>
      </w:r>
      <w:r w:rsidR="00FC7C0F" w:rsidRPr="002D4118">
        <w:rPr>
          <w:rFonts w:ascii="Arial" w:hAnsi="Arial" w:cs="Arial"/>
          <w:b/>
          <w:bCs/>
        </w:rPr>
        <w:t xml:space="preserve"> stress post traumatique.</w:t>
      </w:r>
    </w:p>
    <w:p w:rsidR="00DC7440" w:rsidRDefault="00DC7440" w:rsidP="00DC7440">
      <w:pPr>
        <w:autoSpaceDE w:val="0"/>
        <w:autoSpaceDN w:val="0"/>
        <w:adjustRightInd w:val="0"/>
        <w:spacing w:after="0" w:line="240" w:lineRule="auto"/>
        <w:rPr>
          <w:rFonts w:ascii="Arial" w:hAnsi="Arial" w:cs="Arial"/>
          <w:sz w:val="56"/>
          <w:szCs w:val="56"/>
        </w:rPr>
      </w:pPr>
      <w:r>
        <w:rPr>
          <w:rFonts w:ascii="Arial" w:hAnsi="Arial" w:cs="Arial"/>
          <w:sz w:val="56"/>
          <w:szCs w:val="56"/>
        </w:rPr>
        <w:t xml:space="preserve">Décrire les symptômes tels qu'ils se présentent et toujours inscrire la possibilité d'une évolution ultérieure vers un ESPT. Cela évitera le rejet en accident du travail, par la caisse </w:t>
      </w:r>
      <w:proofErr w:type="gramStart"/>
      <w:r>
        <w:rPr>
          <w:rFonts w:ascii="Arial" w:hAnsi="Arial" w:cs="Arial"/>
          <w:sz w:val="56"/>
          <w:szCs w:val="56"/>
        </w:rPr>
        <w:t>d' assurance</w:t>
      </w:r>
      <w:proofErr w:type="gramEnd"/>
      <w:r>
        <w:rPr>
          <w:rFonts w:ascii="Arial" w:hAnsi="Arial" w:cs="Arial"/>
          <w:sz w:val="56"/>
          <w:szCs w:val="56"/>
        </w:rPr>
        <w:t xml:space="preserve"> maladie, d'un stress post-traumatique qui pourrait apparaître à distance de l'événement</w:t>
      </w:r>
    </w:p>
    <w:p w:rsidR="0070757D" w:rsidRDefault="0070757D" w:rsidP="00DC7440">
      <w:pPr>
        <w:autoSpaceDE w:val="0"/>
        <w:autoSpaceDN w:val="0"/>
        <w:adjustRightInd w:val="0"/>
        <w:spacing w:after="0" w:line="240" w:lineRule="auto"/>
        <w:rPr>
          <w:rFonts w:ascii="Arial" w:hAnsi="Arial" w:cs="Arial"/>
          <w:sz w:val="56"/>
          <w:szCs w:val="56"/>
        </w:rPr>
      </w:pPr>
    </w:p>
    <w:p w:rsidR="0070757D" w:rsidRPr="0070757D" w:rsidRDefault="00D32C04" w:rsidP="0070757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17" w:history="1">
        <w:r w:rsidR="0070757D" w:rsidRPr="0070757D">
          <w:rPr>
            <w:rFonts w:ascii="Times New Roman" w:eastAsia="Times New Roman" w:hAnsi="Times New Roman" w:cs="Times New Roman"/>
            <w:b/>
            <w:bCs/>
            <w:color w:val="0000FF"/>
            <w:sz w:val="27"/>
            <w:szCs w:val="27"/>
            <w:u w:val="single"/>
            <w:lang w:eastAsia="fr-FR"/>
          </w:rPr>
          <w:t xml:space="preserve">L'Etat de </w:t>
        </w:r>
        <w:r w:rsidR="0070757D" w:rsidRPr="0070757D">
          <w:rPr>
            <w:rFonts w:ascii="Times New Roman" w:eastAsia="Times New Roman" w:hAnsi="Times New Roman" w:cs="Times New Roman"/>
            <w:b/>
            <w:bCs/>
            <w:i/>
            <w:iCs/>
            <w:color w:val="0000FF"/>
            <w:sz w:val="27"/>
            <w:szCs w:val="27"/>
            <w:u w:val="single"/>
            <w:lang w:eastAsia="fr-FR"/>
          </w:rPr>
          <w:t>Stress Post-Traumatique</w:t>
        </w:r>
        <w:r w:rsidR="0070757D" w:rsidRPr="0070757D">
          <w:rPr>
            <w:rFonts w:ascii="Times New Roman" w:eastAsia="Times New Roman" w:hAnsi="Times New Roman" w:cs="Times New Roman"/>
            <w:b/>
            <w:bCs/>
            <w:color w:val="0000FF"/>
            <w:sz w:val="27"/>
            <w:szCs w:val="27"/>
            <w:u w:val="single"/>
            <w:lang w:eastAsia="fr-FR"/>
          </w:rPr>
          <w:t xml:space="preserve"> (</w:t>
        </w:r>
        <w:r w:rsidR="0070757D" w:rsidRPr="0070757D">
          <w:rPr>
            <w:rFonts w:ascii="Times New Roman" w:eastAsia="Times New Roman" w:hAnsi="Times New Roman" w:cs="Times New Roman"/>
            <w:b/>
            <w:bCs/>
            <w:i/>
            <w:iCs/>
            <w:color w:val="0000FF"/>
            <w:sz w:val="27"/>
            <w:szCs w:val="27"/>
            <w:u w:val="single"/>
            <w:lang w:eastAsia="fr-FR"/>
          </w:rPr>
          <w:t>ESPT</w:t>
        </w:r>
        <w:r w:rsidR="0070757D" w:rsidRPr="0070757D">
          <w:rPr>
            <w:rFonts w:ascii="Times New Roman" w:eastAsia="Times New Roman" w:hAnsi="Times New Roman" w:cs="Times New Roman"/>
            <w:b/>
            <w:bCs/>
            <w:color w:val="0000FF"/>
            <w:sz w:val="27"/>
            <w:szCs w:val="27"/>
            <w:u w:val="single"/>
            <w:lang w:eastAsia="fr-FR"/>
          </w:rPr>
          <w:t xml:space="preserve">) </w:t>
        </w:r>
      </w:hyperlink>
    </w:p>
    <w:p w:rsidR="0070757D" w:rsidRDefault="002B1084" w:rsidP="00DC7440">
      <w:pPr>
        <w:autoSpaceDE w:val="0"/>
        <w:autoSpaceDN w:val="0"/>
        <w:adjustRightInd w:val="0"/>
        <w:spacing w:after="0" w:line="240" w:lineRule="auto"/>
      </w:pPr>
      <w:r>
        <w:t>[Prénom][NOM] [Adresse1] [Code Postal] [VILLE] Tél. : 01.23.45.67.89 [Nom Destinataire]   [Adresse Destinataire]   [Code Postal</w:t>
      </w:r>
      <w:proofErr w:type="gramStart"/>
      <w:r>
        <w:t>][</w:t>
      </w:r>
      <w:proofErr w:type="gramEnd"/>
      <w:r>
        <w:t xml:space="preserve">VILLE]     </w:t>
      </w:r>
      <w:r>
        <w:rPr>
          <w:rStyle w:val="lettregras"/>
        </w:rPr>
        <w:t>Paris, le 2 Janvier 2011.</w:t>
      </w:r>
      <w:r>
        <w:t xml:space="preserve"> Objet : Déclaration d’accident du travail   Madame, Monsieur,   Salarié dans l’entreprise X, j’ai été victime d’un accident du travail, le (date), ayant entraîné un arrêt de travail de (durée). Conformément à l’article </w:t>
      </w:r>
      <w:proofErr w:type="gramStart"/>
      <w:r>
        <w:t>L .</w:t>
      </w:r>
      <w:proofErr w:type="gramEnd"/>
      <w:r>
        <w:t xml:space="preserve"> 441-2, alinéa 2 du code de Sécurité sociale, je vous adresse ce courrier, qui tient lieu de déclaration. Je vous remercie de prendre acte de cette déclaration et vous prie d’agréer, Madame, Monsieur, l’expression de mes sentiments les meilleurs.</w:t>
      </w:r>
    </w:p>
    <w:p w:rsidR="00D32C04" w:rsidRDefault="00D32C04" w:rsidP="00DC7440">
      <w:pPr>
        <w:autoSpaceDE w:val="0"/>
        <w:autoSpaceDN w:val="0"/>
        <w:adjustRightInd w:val="0"/>
        <w:spacing w:after="0" w:line="240" w:lineRule="auto"/>
      </w:pPr>
    </w:p>
    <w:p w:rsidR="00D32C04" w:rsidRPr="002D4118" w:rsidRDefault="00D32C04" w:rsidP="00DC7440">
      <w:pPr>
        <w:autoSpaceDE w:val="0"/>
        <w:autoSpaceDN w:val="0"/>
        <w:adjustRightInd w:val="0"/>
        <w:spacing w:after="0" w:line="240" w:lineRule="auto"/>
        <w:rPr>
          <w:rFonts w:ascii="Arial" w:hAnsi="Arial" w:cs="Arial"/>
          <w:b/>
          <w:bCs/>
        </w:rPr>
      </w:pPr>
      <w:r>
        <w:t>Définition du handicap : Art. L. 114. – « 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w:t>
      </w:r>
      <w:bookmarkStart w:id="0" w:name="_GoBack"/>
      <w:bookmarkEnd w:id="0"/>
    </w:p>
    <w:sectPr w:rsidR="00D32C04" w:rsidRPr="002D4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F84"/>
    <w:multiLevelType w:val="multilevel"/>
    <w:tmpl w:val="CE4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709B2"/>
    <w:multiLevelType w:val="multilevel"/>
    <w:tmpl w:val="356A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F2986"/>
    <w:multiLevelType w:val="multilevel"/>
    <w:tmpl w:val="833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803FE"/>
    <w:multiLevelType w:val="multilevel"/>
    <w:tmpl w:val="891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566D1"/>
    <w:multiLevelType w:val="multilevel"/>
    <w:tmpl w:val="345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392E7C"/>
    <w:multiLevelType w:val="multilevel"/>
    <w:tmpl w:val="2308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32C34"/>
    <w:multiLevelType w:val="multilevel"/>
    <w:tmpl w:val="E4E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84ED3"/>
    <w:multiLevelType w:val="multilevel"/>
    <w:tmpl w:val="5AB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B8"/>
    <w:rsid w:val="00116D58"/>
    <w:rsid w:val="001E30B8"/>
    <w:rsid w:val="001E4713"/>
    <w:rsid w:val="002B1084"/>
    <w:rsid w:val="0070757D"/>
    <w:rsid w:val="008D6C7E"/>
    <w:rsid w:val="008F5474"/>
    <w:rsid w:val="00A44974"/>
    <w:rsid w:val="00A527A3"/>
    <w:rsid w:val="00AA6129"/>
    <w:rsid w:val="00C85BF4"/>
    <w:rsid w:val="00D32C04"/>
    <w:rsid w:val="00DC7440"/>
    <w:rsid w:val="00E754F7"/>
    <w:rsid w:val="00E962FB"/>
    <w:rsid w:val="00F36E09"/>
    <w:rsid w:val="00FC7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E3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E30B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36E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30B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E30B8"/>
    <w:rPr>
      <w:rFonts w:ascii="Times New Roman" w:eastAsia="Times New Roman" w:hAnsi="Times New Roman" w:cs="Times New Roman"/>
      <w:b/>
      <w:bCs/>
      <w:sz w:val="36"/>
      <w:szCs w:val="36"/>
      <w:lang w:eastAsia="fr-FR"/>
    </w:rPr>
  </w:style>
  <w:style w:type="paragraph" w:styleId="z-Hautduformulaire">
    <w:name w:val="HTML Top of Form"/>
    <w:basedOn w:val="Normal"/>
    <w:next w:val="Normal"/>
    <w:link w:val="z-HautduformulaireCar"/>
    <w:hidden/>
    <w:uiPriority w:val="99"/>
    <w:semiHidden/>
    <w:unhideWhenUsed/>
    <w:rsid w:val="001E30B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E30B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1E30B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E30B8"/>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1E30B8"/>
    <w:rPr>
      <w:color w:val="0000FF"/>
      <w:u w:val="single"/>
    </w:rPr>
  </w:style>
  <w:style w:type="paragraph" w:styleId="NormalWeb">
    <w:name w:val="Normal (Web)"/>
    <w:basedOn w:val="Normal"/>
    <w:uiPriority w:val="99"/>
    <w:semiHidden/>
    <w:unhideWhenUsed/>
    <w:rsid w:val="001E30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30B8"/>
    <w:rPr>
      <w:b/>
      <w:bCs/>
    </w:rPr>
  </w:style>
  <w:style w:type="paragraph" w:styleId="Textedebulles">
    <w:name w:val="Balloon Text"/>
    <w:basedOn w:val="Normal"/>
    <w:link w:val="TextedebullesCar"/>
    <w:uiPriority w:val="99"/>
    <w:semiHidden/>
    <w:unhideWhenUsed/>
    <w:rsid w:val="001E3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0B8"/>
    <w:rPr>
      <w:rFonts w:ascii="Tahoma" w:hAnsi="Tahoma" w:cs="Tahoma"/>
      <w:sz w:val="16"/>
      <w:szCs w:val="16"/>
    </w:rPr>
  </w:style>
  <w:style w:type="character" w:styleId="Accentuation">
    <w:name w:val="Emphasis"/>
    <w:basedOn w:val="Policepardfaut"/>
    <w:uiPriority w:val="20"/>
    <w:qFormat/>
    <w:rsid w:val="00E962FB"/>
    <w:rPr>
      <w:i/>
      <w:iCs/>
    </w:rPr>
  </w:style>
  <w:style w:type="character" w:customStyle="1" w:styleId="Titre3Car">
    <w:name w:val="Titre 3 Car"/>
    <w:basedOn w:val="Policepardfaut"/>
    <w:link w:val="Titre3"/>
    <w:uiPriority w:val="9"/>
    <w:rsid w:val="00F36E09"/>
    <w:rPr>
      <w:rFonts w:asciiTheme="majorHAnsi" w:eastAsiaTheme="majorEastAsia" w:hAnsiTheme="majorHAnsi" w:cstheme="majorBidi"/>
      <w:b/>
      <w:bCs/>
      <w:color w:val="4F81BD" w:themeColor="accent1"/>
    </w:rPr>
  </w:style>
  <w:style w:type="character" w:customStyle="1" w:styleId="lettregras">
    <w:name w:val="lettregras"/>
    <w:basedOn w:val="Policepardfaut"/>
    <w:rsid w:val="002B1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E3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E30B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36E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30B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E30B8"/>
    <w:rPr>
      <w:rFonts w:ascii="Times New Roman" w:eastAsia="Times New Roman" w:hAnsi="Times New Roman" w:cs="Times New Roman"/>
      <w:b/>
      <w:bCs/>
      <w:sz w:val="36"/>
      <w:szCs w:val="36"/>
      <w:lang w:eastAsia="fr-FR"/>
    </w:rPr>
  </w:style>
  <w:style w:type="paragraph" w:styleId="z-Hautduformulaire">
    <w:name w:val="HTML Top of Form"/>
    <w:basedOn w:val="Normal"/>
    <w:next w:val="Normal"/>
    <w:link w:val="z-HautduformulaireCar"/>
    <w:hidden/>
    <w:uiPriority w:val="99"/>
    <w:semiHidden/>
    <w:unhideWhenUsed/>
    <w:rsid w:val="001E30B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E30B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1E30B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E30B8"/>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1E30B8"/>
    <w:rPr>
      <w:color w:val="0000FF"/>
      <w:u w:val="single"/>
    </w:rPr>
  </w:style>
  <w:style w:type="paragraph" w:styleId="NormalWeb">
    <w:name w:val="Normal (Web)"/>
    <w:basedOn w:val="Normal"/>
    <w:uiPriority w:val="99"/>
    <w:semiHidden/>
    <w:unhideWhenUsed/>
    <w:rsid w:val="001E30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30B8"/>
    <w:rPr>
      <w:b/>
      <w:bCs/>
    </w:rPr>
  </w:style>
  <w:style w:type="paragraph" w:styleId="Textedebulles">
    <w:name w:val="Balloon Text"/>
    <w:basedOn w:val="Normal"/>
    <w:link w:val="TextedebullesCar"/>
    <w:uiPriority w:val="99"/>
    <w:semiHidden/>
    <w:unhideWhenUsed/>
    <w:rsid w:val="001E3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0B8"/>
    <w:rPr>
      <w:rFonts w:ascii="Tahoma" w:hAnsi="Tahoma" w:cs="Tahoma"/>
      <w:sz w:val="16"/>
      <w:szCs w:val="16"/>
    </w:rPr>
  </w:style>
  <w:style w:type="character" w:styleId="Accentuation">
    <w:name w:val="Emphasis"/>
    <w:basedOn w:val="Policepardfaut"/>
    <w:uiPriority w:val="20"/>
    <w:qFormat/>
    <w:rsid w:val="00E962FB"/>
    <w:rPr>
      <w:i/>
      <w:iCs/>
    </w:rPr>
  </w:style>
  <w:style w:type="character" w:customStyle="1" w:styleId="Titre3Car">
    <w:name w:val="Titre 3 Car"/>
    <w:basedOn w:val="Policepardfaut"/>
    <w:link w:val="Titre3"/>
    <w:uiPriority w:val="9"/>
    <w:rsid w:val="00F36E09"/>
    <w:rPr>
      <w:rFonts w:asciiTheme="majorHAnsi" w:eastAsiaTheme="majorEastAsia" w:hAnsiTheme="majorHAnsi" w:cstheme="majorBidi"/>
      <w:b/>
      <w:bCs/>
      <w:color w:val="4F81BD" w:themeColor="accent1"/>
    </w:rPr>
  </w:style>
  <w:style w:type="character" w:customStyle="1" w:styleId="lettregras">
    <w:name w:val="lettregras"/>
    <w:basedOn w:val="Policepardfaut"/>
    <w:rsid w:val="002B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2417">
      <w:bodyDiv w:val="1"/>
      <w:marLeft w:val="0"/>
      <w:marRight w:val="0"/>
      <w:marTop w:val="0"/>
      <w:marBottom w:val="0"/>
      <w:divBdr>
        <w:top w:val="none" w:sz="0" w:space="0" w:color="auto"/>
        <w:left w:val="none" w:sz="0" w:space="0" w:color="auto"/>
        <w:bottom w:val="none" w:sz="0" w:space="0" w:color="auto"/>
        <w:right w:val="none" w:sz="0" w:space="0" w:color="auto"/>
      </w:divBdr>
      <w:divsChild>
        <w:div w:id="906574822">
          <w:marLeft w:val="0"/>
          <w:marRight w:val="0"/>
          <w:marTop w:val="0"/>
          <w:marBottom w:val="0"/>
          <w:divBdr>
            <w:top w:val="none" w:sz="0" w:space="0" w:color="auto"/>
            <w:left w:val="none" w:sz="0" w:space="0" w:color="auto"/>
            <w:bottom w:val="none" w:sz="0" w:space="0" w:color="auto"/>
            <w:right w:val="none" w:sz="0" w:space="0" w:color="auto"/>
          </w:divBdr>
          <w:divsChild>
            <w:div w:id="1415594299">
              <w:marLeft w:val="0"/>
              <w:marRight w:val="0"/>
              <w:marTop w:val="0"/>
              <w:marBottom w:val="0"/>
              <w:divBdr>
                <w:top w:val="none" w:sz="0" w:space="0" w:color="auto"/>
                <w:left w:val="none" w:sz="0" w:space="0" w:color="auto"/>
                <w:bottom w:val="none" w:sz="0" w:space="0" w:color="auto"/>
                <w:right w:val="none" w:sz="0" w:space="0" w:color="auto"/>
              </w:divBdr>
              <w:divsChild>
                <w:div w:id="1968274960">
                  <w:marLeft w:val="0"/>
                  <w:marRight w:val="0"/>
                  <w:marTop w:val="0"/>
                  <w:marBottom w:val="0"/>
                  <w:divBdr>
                    <w:top w:val="none" w:sz="0" w:space="0" w:color="auto"/>
                    <w:left w:val="none" w:sz="0" w:space="0" w:color="auto"/>
                    <w:bottom w:val="none" w:sz="0" w:space="0" w:color="auto"/>
                    <w:right w:val="none" w:sz="0" w:space="0" w:color="auto"/>
                  </w:divBdr>
                  <w:divsChild>
                    <w:div w:id="1097796425">
                      <w:marLeft w:val="0"/>
                      <w:marRight w:val="0"/>
                      <w:marTop w:val="0"/>
                      <w:marBottom w:val="0"/>
                      <w:divBdr>
                        <w:top w:val="none" w:sz="0" w:space="0" w:color="auto"/>
                        <w:left w:val="none" w:sz="0" w:space="0" w:color="auto"/>
                        <w:bottom w:val="none" w:sz="0" w:space="0" w:color="auto"/>
                        <w:right w:val="none" w:sz="0" w:space="0" w:color="auto"/>
                      </w:divBdr>
                    </w:div>
                  </w:divsChild>
                </w:div>
                <w:div w:id="1568228392">
                  <w:marLeft w:val="0"/>
                  <w:marRight w:val="0"/>
                  <w:marTop w:val="0"/>
                  <w:marBottom w:val="0"/>
                  <w:divBdr>
                    <w:top w:val="none" w:sz="0" w:space="0" w:color="auto"/>
                    <w:left w:val="none" w:sz="0" w:space="0" w:color="auto"/>
                    <w:bottom w:val="none" w:sz="0" w:space="0" w:color="auto"/>
                    <w:right w:val="none" w:sz="0" w:space="0" w:color="auto"/>
                  </w:divBdr>
                  <w:divsChild>
                    <w:div w:id="1711761408">
                      <w:marLeft w:val="0"/>
                      <w:marRight w:val="0"/>
                      <w:marTop w:val="0"/>
                      <w:marBottom w:val="0"/>
                      <w:divBdr>
                        <w:top w:val="none" w:sz="0" w:space="0" w:color="auto"/>
                        <w:left w:val="none" w:sz="0" w:space="0" w:color="auto"/>
                        <w:bottom w:val="none" w:sz="0" w:space="0" w:color="auto"/>
                        <w:right w:val="none" w:sz="0" w:space="0" w:color="auto"/>
                      </w:divBdr>
                    </w:div>
                  </w:divsChild>
                </w:div>
                <w:div w:id="1323199071">
                  <w:marLeft w:val="0"/>
                  <w:marRight w:val="0"/>
                  <w:marTop w:val="0"/>
                  <w:marBottom w:val="0"/>
                  <w:divBdr>
                    <w:top w:val="none" w:sz="0" w:space="0" w:color="auto"/>
                    <w:left w:val="none" w:sz="0" w:space="0" w:color="auto"/>
                    <w:bottom w:val="none" w:sz="0" w:space="0" w:color="auto"/>
                    <w:right w:val="none" w:sz="0" w:space="0" w:color="auto"/>
                  </w:divBdr>
                  <w:divsChild>
                    <w:div w:id="19974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6552">
              <w:marLeft w:val="0"/>
              <w:marRight w:val="0"/>
              <w:marTop w:val="0"/>
              <w:marBottom w:val="0"/>
              <w:divBdr>
                <w:top w:val="none" w:sz="0" w:space="0" w:color="auto"/>
                <w:left w:val="none" w:sz="0" w:space="0" w:color="auto"/>
                <w:bottom w:val="none" w:sz="0" w:space="0" w:color="auto"/>
                <w:right w:val="none" w:sz="0" w:space="0" w:color="auto"/>
              </w:divBdr>
              <w:divsChild>
                <w:div w:id="1469937351">
                  <w:marLeft w:val="0"/>
                  <w:marRight w:val="0"/>
                  <w:marTop w:val="0"/>
                  <w:marBottom w:val="0"/>
                  <w:divBdr>
                    <w:top w:val="none" w:sz="0" w:space="0" w:color="auto"/>
                    <w:left w:val="none" w:sz="0" w:space="0" w:color="auto"/>
                    <w:bottom w:val="none" w:sz="0" w:space="0" w:color="auto"/>
                    <w:right w:val="none" w:sz="0" w:space="0" w:color="auto"/>
                  </w:divBdr>
                  <w:divsChild>
                    <w:div w:id="11238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2603">
      <w:bodyDiv w:val="1"/>
      <w:marLeft w:val="0"/>
      <w:marRight w:val="0"/>
      <w:marTop w:val="0"/>
      <w:marBottom w:val="0"/>
      <w:divBdr>
        <w:top w:val="none" w:sz="0" w:space="0" w:color="auto"/>
        <w:left w:val="none" w:sz="0" w:space="0" w:color="auto"/>
        <w:bottom w:val="none" w:sz="0" w:space="0" w:color="auto"/>
        <w:right w:val="none" w:sz="0" w:space="0" w:color="auto"/>
      </w:divBdr>
    </w:div>
    <w:div w:id="949316031">
      <w:bodyDiv w:val="1"/>
      <w:marLeft w:val="0"/>
      <w:marRight w:val="0"/>
      <w:marTop w:val="0"/>
      <w:marBottom w:val="0"/>
      <w:divBdr>
        <w:top w:val="none" w:sz="0" w:space="0" w:color="auto"/>
        <w:left w:val="none" w:sz="0" w:space="0" w:color="auto"/>
        <w:bottom w:val="none" w:sz="0" w:space="0" w:color="auto"/>
        <w:right w:val="none" w:sz="0" w:space="0" w:color="auto"/>
      </w:divBdr>
    </w:div>
    <w:div w:id="1419133466">
      <w:bodyDiv w:val="1"/>
      <w:marLeft w:val="0"/>
      <w:marRight w:val="0"/>
      <w:marTop w:val="0"/>
      <w:marBottom w:val="0"/>
      <w:divBdr>
        <w:top w:val="none" w:sz="0" w:space="0" w:color="auto"/>
        <w:left w:val="none" w:sz="0" w:space="0" w:color="auto"/>
        <w:bottom w:val="none" w:sz="0" w:space="0" w:color="auto"/>
        <w:right w:val="none" w:sz="0" w:space="0" w:color="auto"/>
      </w:divBdr>
    </w:div>
    <w:div w:id="2052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hyperlink" Target="http://www.association-accicorps.fr/feed" TargetMode="External"/><Relationship Id="rId17" Type="http://schemas.openxmlformats.org/officeDocument/2006/relationships/hyperlink" Target="http://www.google.fr/url?sa=t&amp;source=web&amp;cd=1&amp;ved=0CB8QFjAA&amp;url=http%3A%2F%2Fsante-az.aufeminin.com%2Fw%2Fsante%2Fs292%2Fmaladies%2Fstress-post-traumatique.html&amp;rct=j&amp;q=ESPT%20maladie&amp;ei=6_eaTpyMD5DDtAao6ZndAw&amp;usg=AFQjCNFu-aWldH4OemzJx0Q5CUxvB--zfQ&amp;cad=rja" TargetMode="External"/><Relationship Id="rId2" Type="http://schemas.openxmlformats.org/officeDocument/2006/relationships/styles" Target="styles.xml"/><Relationship Id="rId16" Type="http://schemas.openxmlformats.org/officeDocument/2006/relationships/hyperlink" Target="http://www.association-accicorps.fr/liens"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ssociation-accicorps.fr/nous-contacter" TargetMode="External"/><Relationship Id="rId10" Type="http://schemas.openxmlformats.org/officeDocument/2006/relationships/hyperlink" Target="http://twitter.com/Accicor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www.association-accicorps.fr/category/actualites-blo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1331</Words>
  <Characters>7325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13</cp:revision>
  <dcterms:created xsi:type="dcterms:W3CDTF">2011-10-16T08:54:00Z</dcterms:created>
  <dcterms:modified xsi:type="dcterms:W3CDTF">2011-10-20T10:20:00Z</dcterms:modified>
</cp:coreProperties>
</file>