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6A16" w14:textId="09064972" w:rsidR="00083B17" w:rsidRDefault="00170FE9">
      <w:hyperlink r:id="rId4" w:history="1">
        <w:r w:rsidRPr="00B91CB5">
          <w:rPr>
            <w:rStyle w:val="Lienhypertexte"/>
          </w:rPr>
          <w:t>https://37.force-ouvriere.org/IMG/pdf/-20.pdf</w:t>
        </w:r>
        <w:r w:rsidRPr="00B91CB5">
          <w:rPr>
            <w:rStyle w:val="Lienhypertexte"/>
            <w:noProof/>
          </w:rPr>
          <w:drawing>
            <wp:inline distT="0" distB="0" distL="0" distR="0" wp14:anchorId="1769E030" wp14:editId="53CA3FD1">
              <wp:extent cx="5760720" cy="1485265"/>
              <wp:effectExtent l="0" t="0" r="0" b="63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485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14:paraId="38EB306A" w14:textId="3966985C" w:rsidR="00170FE9" w:rsidRDefault="00170FE9">
      <w:r>
        <w:rPr>
          <w:noProof/>
        </w:rPr>
        <w:drawing>
          <wp:inline distT="0" distB="0" distL="0" distR="0" wp14:anchorId="103A0E5D" wp14:editId="1CC47FC6">
            <wp:extent cx="5760720" cy="66548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DB90" w14:textId="2DA2C8C1" w:rsidR="00170FE9" w:rsidRDefault="00170FE9"/>
    <w:p w14:paraId="58FC5E4B" w14:textId="2C7F55A2" w:rsidR="00865604" w:rsidRDefault="00865604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R2312-35 qui fixe les motifs d’utilisation du budget socioculturel</w:t>
      </w:r>
    </w:p>
    <w:p w14:paraId="2C04F04F" w14:textId="47F6EBA5" w:rsidR="00865604" w:rsidRDefault="00865604">
      <w:r>
        <w:rPr>
          <w:noProof/>
        </w:rPr>
        <w:drawing>
          <wp:inline distT="0" distB="0" distL="0" distR="0" wp14:anchorId="4F52DD04" wp14:editId="2D2A39C4">
            <wp:extent cx="5760720" cy="334454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AF1CE" w14:textId="6DC2DC46" w:rsidR="00865604" w:rsidRDefault="00865604">
      <w:r>
        <w:rPr>
          <w:noProof/>
        </w:rPr>
        <w:lastRenderedPageBreak/>
        <w:drawing>
          <wp:inline distT="0" distB="0" distL="0" distR="0" wp14:anchorId="4977E5A9" wp14:editId="5A62810F">
            <wp:extent cx="5760720" cy="280479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63A3" w14:textId="33DD00AD" w:rsidR="00865604" w:rsidRDefault="00865604">
      <w:hyperlink r:id="rId9" w:history="1">
        <w:r>
          <w:rPr>
            <w:rStyle w:val="Lienhypertexte"/>
          </w:rPr>
          <w:t>https://www.groupe-ceolis.fr/userfiles/file/CEOLIS_Tout_savoir_sur_le_CSE.pdf</w:t>
        </w:r>
      </w:hyperlink>
    </w:p>
    <w:p w14:paraId="406FB321" w14:textId="1654E78B" w:rsidR="00865604" w:rsidRDefault="008A061D">
      <w:r>
        <w:rPr>
          <w:noProof/>
        </w:rPr>
        <w:drawing>
          <wp:inline distT="0" distB="0" distL="0" distR="0" wp14:anchorId="22707CEA" wp14:editId="377172FB">
            <wp:extent cx="5760720" cy="412750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38999" w14:textId="0402A514" w:rsidR="008A061D" w:rsidRDefault="008A061D"/>
    <w:p w14:paraId="7483925B" w14:textId="69C93537" w:rsidR="008A061D" w:rsidRDefault="008A061D">
      <w:r>
        <w:rPr>
          <w:noProof/>
        </w:rPr>
        <w:lastRenderedPageBreak/>
        <w:drawing>
          <wp:inline distT="0" distB="0" distL="0" distR="0" wp14:anchorId="5522EF16" wp14:editId="6F74AACC">
            <wp:extent cx="5760720" cy="12814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6867" w14:textId="6694420D" w:rsidR="008A061D" w:rsidRDefault="008A061D">
      <w:r>
        <w:rPr>
          <w:noProof/>
        </w:rPr>
        <w:drawing>
          <wp:inline distT="0" distB="0" distL="0" distR="0" wp14:anchorId="721254C0" wp14:editId="50AF0D0B">
            <wp:extent cx="5760720" cy="2091690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6CB81" w14:textId="6EE7E09D" w:rsidR="008A061D" w:rsidRDefault="008A061D"/>
    <w:p w14:paraId="50A0C824" w14:textId="2EF9E382" w:rsidR="008A061D" w:rsidRDefault="008A061D">
      <w:hyperlink r:id="rId13" w:history="1">
        <w:r>
          <w:rPr>
            <w:rStyle w:val="Lienhypertexte"/>
          </w:rPr>
          <w:t>https://www.editions-tissot.fr/actualite/representants-du-personnel-ce/le-calcul-de-la-contribution-patronale-aux-activites-sociales-et-culturelles</w:t>
        </w:r>
      </w:hyperlink>
    </w:p>
    <w:p w14:paraId="4399AFD1" w14:textId="79FACA9A" w:rsidR="008A061D" w:rsidRDefault="008A061D"/>
    <w:p w14:paraId="253B6272" w14:textId="3AB2934F" w:rsidR="008A061D" w:rsidRDefault="008A061D">
      <w:hyperlink r:id="rId14" w:history="1">
        <w:r>
          <w:rPr>
            <w:rStyle w:val="Lienhypertexte"/>
          </w:rPr>
          <w:t>https://www.editions-tissot.fr/droit-travail/content.aspx?idSGML=c18d8fb5-844a-4b24-871a-f9cb03552e4d&amp;codeCategory=PER&amp;codeSpace=SCE&amp;op=1&amp;chapitre=C1&amp;pageNumber=4&amp;section=P04C1F010&amp;cact=NQ4601</w:t>
        </w:r>
      </w:hyperlink>
    </w:p>
    <w:p w14:paraId="6FCA0481" w14:textId="60E34AD6" w:rsidR="008A061D" w:rsidRDefault="008A061D">
      <w:r>
        <w:rPr>
          <w:noProof/>
        </w:rPr>
        <w:lastRenderedPageBreak/>
        <w:drawing>
          <wp:inline distT="0" distB="0" distL="0" distR="0" wp14:anchorId="0089EDCC" wp14:editId="49F1EB79">
            <wp:extent cx="5072380" cy="8892540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D155" w14:textId="5881C101" w:rsidR="008A061D" w:rsidRDefault="008A061D">
      <w:hyperlink r:id="rId16" w:history="1">
        <w:r>
          <w:rPr>
            <w:rStyle w:val="Lienhypertexte"/>
          </w:rPr>
          <w:t>https://www.groupe-ceolis.fr/guide/418-qu-est-ce-qu-une-activite-sociale-et-culturelle-asc-e.html</w:t>
        </w:r>
      </w:hyperlink>
    </w:p>
    <w:p w14:paraId="04D629DE" w14:textId="2710EFB5" w:rsidR="008A061D" w:rsidRDefault="008A061D"/>
    <w:p w14:paraId="4FC8C639" w14:textId="6ED26D7F" w:rsidR="008A061D" w:rsidRDefault="008A061D">
      <w:hyperlink r:id="rId17" w:history="1">
        <w:r>
          <w:rPr>
            <w:rStyle w:val="Lienhypertexte"/>
          </w:rPr>
          <w:t>https://csfv.fr/news/activites-sociales-et-culturelles-que-faut-il-savoir/</w:t>
        </w:r>
      </w:hyperlink>
    </w:p>
    <w:p w14:paraId="19BF9581" w14:textId="50E1FB42" w:rsidR="008A061D" w:rsidRDefault="008A061D">
      <w:hyperlink r:id="rId18" w:history="1">
        <w:r>
          <w:rPr>
            <w:rStyle w:val="Lienhypertexte"/>
          </w:rPr>
          <w:t>https://www.legifrance.gouv.fr/affichJuriJudi.do?idTexte=JURITEXT000006994396</w:t>
        </w:r>
      </w:hyperlink>
    </w:p>
    <w:p w14:paraId="0870FDE7" w14:textId="11F262B9" w:rsidR="008A061D" w:rsidRDefault="008A061D">
      <w:hyperlink r:id="rId19" w:history="1">
        <w:r>
          <w:rPr>
            <w:rStyle w:val="Lienhypertexte"/>
          </w:rPr>
          <w:t>https://www.laligue22.org/IMG/pdf/memo_activites_sociales_et_culturelles.pdf</w:t>
        </w:r>
      </w:hyperlink>
    </w:p>
    <w:p w14:paraId="1AC1FB39" w14:textId="54B8AC54" w:rsidR="008A061D" w:rsidRDefault="008A061D"/>
    <w:p w14:paraId="4BB807B4" w14:textId="40A7330B" w:rsidR="00D028AB" w:rsidRDefault="00D028AB">
      <w:r>
        <w:t>ATTENTION : l’employeur peut bien sûr émettre son avis mais il n’est pas autorisé à voter les résolutions concernant cette matière en réunion10 .</w:t>
      </w:r>
    </w:p>
    <w:p w14:paraId="695E11D9" w14:textId="40C452EE" w:rsidR="00D028AB" w:rsidRDefault="00D028AB">
      <w:r>
        <w:t>Discriminatoire</w:t>
      </w:r>
    </w:p>
    <w:p w14:paraId="46AE50FF" w14:textId="60D04250" w:rsidR="00D028AB" w:rsidRDefault="00D028AB">
      <w:r>
        <w:t>Modulattions des plafonnements en fonctions des salaires</w:t>
      </w:r>
    </w:p>
    <w:p w14:paraId="205C797C" w14:textId="4918355F" w:rsidR="00D028AB" w:rsidRDefault="00D028AB">
      <w:r>
        <w:t>On favorise les petits salaires</w:t>
      </w:r>
    </w:p>
    <w:sectPr w:rsidR="00D0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E9"/>
    <w:rsid w:val="00083B17"/>
    <w:rsid w:val="00170FE9"/>
    <w:rsid w:val="00865604"/>
    <w:rsid w:val="008A061D"/>
    <w:rsid w:val="009C6545"/>
    <w:rsid w:val="00D0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042"/>
  <w15:chartTrackingRefBased/>
  <w15:docId w15:val="{FC044175-4FD0-454E-91BD-EC6DDAE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0FE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0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hyperlink" Target="https://www.editions-tissot.fr/actualite/representants-du-personnel-ce/le-calcul-de-la-contribution-patronale-aux-activites-sociales-et-culturelles" TargetMode="External"/><Relationship Id="rId18" Type="http://schemas.openxmlformats.org/officeDocument/2006/relationships/hyperlink" Target="https://www.legifrance.gouv.fr/affichJuriJudi.do?idTexte=JURITEXT00000699439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tmp"/><Relationship Id="rId12" Type="http://schemas.openxmlformats.org/officeDocument/2006/relationships/image" Target="media/image7.tmp"/><Relationship Id="rId17" Type="http://schemas.openxmlformats.org/officeDocument/2006/relationships/hyperlink" Target="https://csfv.fr/news/activites-sociales-et-culturelles-que-faut-il-savoi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roupe-ceolis.fr/guide/418-qu-est-ce-qu-une-activite-sociale-et-culturelle-asc-e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6.tmp"/><Relationship Id="rId5" Type="http://schemas.openxmlformats.org/officeDocument/2006/relationships/image" Target="media/image1.tmp"/><Relationship Id="rId15" Type="http://schemas.openxmlformats.org/officeDocument/2006/relationships/image" Target="media/image8.tmp"/><Relationship Id="rId10" Type="http://schemas.openxmlformats.org/officeDocument/2006/relationships/image" Target="media/image5.tmp"/><Relationship Id="rId19" Type="http://schemas.openxmlformats.org/officeDocument/2006/relationships/hyperlink" Target="https://www.laligue22.org/IMG/pdf/memo_activites_sociales_et_culturelles.pdf" TargetMode="External"/><Relationship Id="rId4" Type="http://schemas.openxmlformats.org/officeDocument/2006/relationships/hyperlink" Target="https://37.force-ouvriere.org/IMG/pdf/-20.pdf#" TargetMode="External"/><Relationship Id="rId9" Type="http://schemas.openxmlformats.org/officeDocument/2006/relationships/hyperlink" Target="https://www.groupe-ceolis.fr/userfiles/file/CEOLIS_Tout_savoir_sur_le_CSE.pdf" TargetMode="External"/><Relationship Id="rId14" Type="http://schemas.openxmlformats.org/officeDocument/2006/relationships/hyperlink" Target="https://www.editions-tissot.fr/droit-travail/content.aspx?idSGML=c18d8fb5-844a-4b24-871a-f9cb03552e4d&amp;codeCategory=PER&amp;codeSpace=SCE&amp;op=1&amp;chapitre=C1&amp;pageNumber=4&amp;section=P04C1F010&amp;cact=NQ46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2020-08-27T17:56:00Z</dcterms:created>
  <dcterms:modified xsi:type="dcterms:W3CDTF">2020-08-27T21:36:00Z</dcterms:modified>
</cp:coreProperties>
</file>