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1AC" w:rsidRDefault="00A77AAF">
      <w:r>
        <w:fldChar w:fldCharType="begin"/>
      </w:r>
      <w:r>
        <w:instrText xml:space="preserve"> HYPERLINK "</w:instrText>
      </w:r>
      <w:r w:rsidRPr="00A77AAF">
        <w:instrText>http://leparticulier.lefigaro.fr/jcms/p1_1546154/la-responsabilite-du-syndic</w:instrText>
      </w:r>
      <w:r>
        <w:instrText xml:space="preserve">" </w:instrText>
      </w:r>
      <w:r>
        <w:fldChar w:fldCharType="separate"/>
      </w:r>
      <w:r w:rsidRPr="00BC15EC">
        <w:rPr>
          <w:rStyle w:val="Lienhypertexte"/>
        </w:rPr>
        <w:t>http://leparticulier.lefigaro.fr/jcms/p1_1546154/la-responsabilite-du-syndic</w:t>
      </w:r>
      <w:r>
        <w:fldChar w:fldCharType="end"/>
      </w:r>
    </w:p>
    <w:p w:rsidR="00A77AAF" w:rsidRDefault="00A77AAF"/>
    <w:p w:rsidR="00A77AAF" w:rsidRDefault="00A77AAF">
      <w:hyperlink r:id="rId4" w:history="1">
        <w:r w:rsidRPr="00BC15EC">
          <w:rPr>
            <w:rStyle w:val="Lienhypertexte"/>
          </w:rPr>
          <w:t>https://www.legavox.fr/blog/regine-vanitou-avocat-paris/responsabilite-syndicat-coproprietaires-principes-applications-19062.htm</w:t>
        </w:r>
      </w:hyperlink>
    </w:p>
    <w:p w:rsidR="00A77AAF" w:rsidRDefault="00A77AAF"/>
    <w:p w:rsidR="00A77AAF" w:rsidRDefault="00A77AAF">
      <w:hyperlink r:id="rId5" w:history="1">
        <w:r w:rsidRPr="00BC15EC">
          <w:rPr>
            <w:rStyle w:val="Lienhypertexte"/>
          </w:rPr>
          <w:t>http://www.esca.ma/blog/la-responsabilite-des-syndics-de-copropriete-attention-la-loi-est-tres-severe-a-votre-egard-2/</w:t>
        </w:r>
      </w:hyperlink>
    </w:p>
    <w:p w:rsidR="00A77AAF" w:rsidRDefault="00A77AAF">
      <w:hyperlink r:id="rId6" w:history="1">
        <w:r w:rsidRPr="00BC15EC">
          <w:rPr>
            <w:rStyle w:val="Lienhypertexte"/>
          </w:rPr>
          <w:t>https://www.legifrance.gouv.fr/affichJuriJudi.do?oldAction=rechJuriJudi&amp;idTexte=JURITEXT000029456652&amp;fastReqId=805629236&amp;fastPos=1</w:t>
        </w:r>
      </w:hyperlink>
    </w:p>
    <w:p w:rsidR="00A77AAF" w:rsidRDefault="00A77AAF"/>
    <w:p w:rsidR="00A77AAF" w:rsidRDefault="00A77AAF">
      <w:pPr>
        <w:rPr>
          <w:rStyle w:val="st"/>
        </w:rPr>
      </w:pPr>
      <w:proofErr w:type="gramStart"/>
      <w:r>
        <w:rPr>
          <w:rStyle w:val="Accentuation"/>
        </w:rPr>
        <w:t>spoliation</w:t>
      </w:r>
      <w:proofErr w:type="gramEnd"/>
      <w:r>
        <w:rPr>
          <w:rStyle w:val="st"/>
        </w:rPr>
        <w:t xml:space="preserve"> de certains copropriétaires du fait de ces travaux</w:t>
      </w:r>
    </w:p>
    <w:p w:rsidR="00801FDF" w:rsidRDefault="00801FDF">
      <w:pPr>
        <w:rPr>
          <w:rStyle w:val="st"/>
        </w:rPr>
      </w:pPr>
    </w:p>
    <w:p w:rsidR="00801FDF" w:rsidRDefault="00801FDF">
      <w:pPr>
        <w:rPr>
          <w:rStyle w:val="st"/>
        </w:rPr>
      </w:pPr>
      <w:r>
        <w:rPr>
          <w:rStyle w:val="st"/>
        </w:rPr>
        <w:t>Le syndic a fait réaliser des travaux dont la conséquence est une spoliation de certains copropriétaires. En effet, des places de parking ne sont plus utilisables car elles sont désormais inaccessibles du fait des travaux.</w:t>
      </w:r>
    </w:p>
    <w:p w:rsidR="00801FDF" w:rsidRDefault="00801FDF">
      <w:pPr>
        <w:rPr>
          <w:rStyle w:val="st"/>
        </w:rPr>
      </w:pPr>
      <w:r>
        <w:rPr>
          <w:rStyle w:val="st"/>
        </w:rPr>
        <w:t>Questions : Ces travaux sont – ils le fait d’une décision prise lors d’une assemblée générale ?</w:t>
      </w:r>
    </w:p>
    <w:p w:rsidR="00801FDF" w:rsidRDefault="00801FDF">
      <w:pPr>
        <w:rPr>
          <w:rStyle w:val="st"/>
        </w:rPr>
      </w:pPr>
      <w:r>
        <w:rPr>
          <w:rStyle w:val="st"/>
        </w:rPr>
        <w:t xml:space="preserve">Le syndic peut-il exécuter une décision qui va à l’encontre des </w:t>
      </w:r>
      <w:r w:rsidR="007F5B0F">
        <w:rPr>
          <w:rStyle w:val="st"/>
        </w:rPr>
        <w:t>intérêts</w:t>
      </w:r>
      <w:r>
        <w:rPr>
          <w:rStyle w:val="st"/>
        </w:rPr>
        <w:t xml:space="preserve"> de tous les </w:t>
      </w:r>
      <w:r w:rsidR="007F5B0F">
        <w:rPr>
          <w:rStyle w:val="st"/>
        </w:rPr>
        <w:t>copropriétaires</w:t>
      </w:r>
    </w:p>
    <w:p w:rsidR="00801FDF" w:rsidRDefault="00801FDF">
      <w:pPr>
        <w:rPr>
          <w:rStyle w:val="st"/>
        </w:rPr>
      </w:pPr>
      <w:r>
        <w:rPr>
          <w:rStyle w:val="st"/>
        </w:rPr>
        <w:t>Les copropriétaires visiblement lésais ont-ils été informés par le syndic ?</w:t>
      </w:r>
    </w:p>
    <w:p w:rsidR="006F2EAD" w:rsidRDefault="006F2EAD">
      <w:pPr>
        <w:rPr>
          <w:rStyle w:val="st"/>
        </w:rPr>
      </w:pPr>
      <w:r>
        <w:rPr>
          <w:rStyle w:val="st"/>
        </w:rPr>
        <w:t xml:space="preserve">Un dédommagement </w:t>
      </w:r>
      <w:r w:rsidR="005D0518">
        <w:rPr>
          <w:rStyle w:val="st"/>
        </w:rPr>
        <w:t xml:space="preserve"> ou indemnisation </w:t>
      </w:r>
      <w:r>
        <w:rPr>
          <w:rStyle w:val="st"/>
        </w:rPr>
        <w:t xml:space="preserve">aurait dû être la </w:t>
      </w:r>
      <w:r w:rsidR="005D0518">
        <w:rPr>
          <w:rStyle w:val="st"/>
        </w:rPr>
        <w:t>règle</w:t>
      </w:r>
      <w:r>
        <w:rPr>
          <w:rStyle w:val="st"/>
        </w:rPr>
        <w:t> ?</w:t>
      </w:r>
    </w:p>
    <w:p w:rsidR="006F2EAD" w:rsidRDefault="006F2EAD">
      <w:pPr>
        <w:rPr>
          <w:rStyle w:val="st"/>
        </w:rPr>
      </w:pPr>
    </w:p>
    <w:p w:rsidR="00F01CFF" w:rsidRDefault="00F01CFF">
      <w:pPr>
        <w:rPr>
          <w:rStyle w:val="st"/>
        </w:rPr>
      </w:pPr>
      <w:r>
        <w:rPr>
          <w:rStyle w:val="st"/>
        </w:rPr>
        <w:t xml:space="preserve">Manquement du syndic qui engage sa </w:t>
      </w:r>
      <w:proofErr w:type="spellStart"/>
      <w:r>
        <w:rPr>
          <w:rStyle w:val="st"/>
        </w:rPr>
        <w:t>reponsabilité</w:t>
      </w:r>
      <w:proofErr w:type="spellEnd"/>
      <w:r>
        <w:rPr>
          <w:rStyle w:val="st"/>
        </w:rPr>
        <w:t xml:space="preserve"> car un préjudice est crée</w:t>
      </w:r>
    </w:p>
    <w:p w:rsidR="00F01CFF" w:rsidRDefault="00F01CFF">
      <w:pPr>
        <w:rPr>
          <w:rStyle w:val="st"/>
        </w:rPr>
      </w:pPr>
    </w:p>
    <w:p w:rsidR="006F2EAD" w:rsidRDefault="006F2EAD">
      <w:pPr>
        <w:rPr>
          <w:rStyle w:val="st"/>
        </w:rPr>
      </w:pPr>
      <w:r>
        <w:rPr>
          <w:rStyle w:val="st"/>
        </w:rPr>
        <w:t>Spolié de ses droits d’</w:t>
      </w:r>
      <w:proofErr w:type="spellStart"/>
      <w:r>
        <w:rPr>
          <w:rStyle w:val="st"/>
        </w:rPr>
        <w:t>uasage</w:t>
      </w:r>
      <w:proofErr w:type="spellEnd"/>
    </w:p>
    <w:p w:rsidR="006F2EAD" w:rsidRDefault="006F2EAD">
      <w:pPr>
        <w:rPr>
          <w:rStyle w:val="st"/>
        </w:rPr>
      </w:pPr>
    </w:p>
    <w:p w:rsidR="00A70409" w:rsidRDefault="00A70409">
      <w:pPr>
        <w:rPr>
          <w:rStyle w:val="st"/>
        </w:rPr>
      </w:pPr>
      <w:r>
        <w:rPr>
          <w:rStyle w:val="st"/>
        </w:rPr>
        <w:t xml:space="preserve">Préjudice </w:t>
      </w:r>
      <w:bookmarkStart w:id="0" w:name="_GoBack"/>
      <w:bookmarkEnd w:id="0"/>
    </w:p>
    <w:p w:rsidR="007230A9" w:rsidRDefault="007230A9">
      <w:pPr>
        <w:rPr>
          <w:rStyle w:val="st"/>
        </w:rPr>
      </w:pPr>
      <w:r>
        <w:rPr>
          <w:rStyle w:val="st"/>
        </w:rPr>
        <w:t xml:space="preserve">Non </w:t>
      </w:r>
      <w:proofErr w:type="spellStart"/>
      <w:r>
        <w:rPr>
          <w:rStyle w:val="st"/>
        </w:rPr>
        <w:t>comformité</w:t>
      </w:r>
      <w:proofErr w:type="spellEnd"/>
      <w:r>
        <w:rPr>
          <w:rStyle w:val="st"/>
        </w:rPr>
        <w:t xml:space="preserve"> des lots</w:t>
      </w:r>
      <w:r w:rsidR="00CD1F46">
        <w:rPr>
          <w:rStyle w:val="st"/>
        </w:rPr>
        <w:t xml:space="preserve"> avec le règlement de </w:t>
      </w:r>
      <w:proofErr w:type="spellStart"/>
      <w:r w:rsidR="00CD1F46">
        <w:rPr>
          <w:rStyle w:val="st"/>
        </w:rPr>
        <w:t>copro</w:t>
      </w:r>
      <w:proofErr w:type="spellEnd"/>
      <w:r w:rsidR="00D054C1">
        <w:rPr>
          <w:rStyle w:val="st"/>
        </w:rPr>
        <w:t>, le règlement de copropriété n’a pas été mis à jour</w:t>
      </w:r>
    </w:p>
    <w:p w:rsidR="00D969E4" w:rsidRDefault="00D969E4">
      <w:pPr>
        <w:rPr>
          <w:rStyle w:val="st"/>
        </w:rPr>
      </w:pPr>
      <w:r w:rsidRPr="00D969E4">
        <w:rPr>
          <w:rStyle w:val="st"/>
        </w:rPr>
        <w:t>https://www.coproconseils.fr/delais-de-prescription-en-copropriete/</w:t>
      </w:r>
    </w:p>
    <w:p w:rsidR="00801FDF" w:rsidRDefault="00801FDF">
      <w:pPr>
        <w:rPr>
          <w:rStyle w:val="st"/>
        </w:rPr>
      </w:pPr>
    </w:p>
    <w:p w:rsidR="003E126F" w:rsidRDefault="003E126F">
      <w:pPr>
        <w:rPr>
          <w:rStyle w:val="st"/>
        </w:rPr>
      </w:pPr>
      <w:hyperlink r:id="rId7" w:history="1">
        <w:r w:rsidRPr="00BC15EC">
          <w:rPr>
            <w:rStyle w:val="Lienhypertexte"/>
          </w:rPr>
          <w:t>http://fr.viadeo.com/fr/groups/detaildiscussion/?containerId=0021guonnqr6574&amp;forumId=002k34ta36a6ctx&amp;action=messageDetail&amp;messageId=002pf9grub85yi6</w:t>
        </w:r>
      </w:hyperlink>
      <w:r>
        <w:rPr>
          <w:rStyle w:val="st"/>
        </w:rPr>
        <w:t xml:space="preserve"> ++++++++</w:t>
      </w:r>
    </w:p>
    <w:p w:rsidR="009940E8" w:rsidRDefault="009940E8">
      <w:pPr>
        <w:rPr>
          <w:rStyle w:val="st"/>
        </w:rPr>
      </w:pPr>
      <w:hyperlink r:id="rId8" w:history="1">
        <w:r w:rsidRPr="00BC15EC">
          <w:rPr>
            <w:rStyle w:val="Lienhypertexte"/>
          </w:rPr>
          <w:t>https://www.juritravail.com/Actualite/copropriete-syndic/Id/231611</w:t>
        </w:r>
      </w:hyperlink>
    </w:p>
    <w:p w:rsidR="00AC3606" w:rsidRDefault="00AC3606">
      <w:pPr>
        <w:rPr>
          <w:rStyle w:val="st"/>
        </w:rPr>
      </w:pPr>
      <w:hyperlink r:id="rId9" w:history="1">
        <w:r w:rsidRPr="00BC15EC">
          <w:rPr>
            <w:rStyle w:val="Lienhypertexte"/>
          </w:rPr>
          <w:t>http://sos-net.eu.org/copropriete/2/2-3-15.htm</w:t>
        </w:r>
      </w:hyperlink>
    </w:p>
    <w:p w:rsidR="00AC3606" w:rsidRDefault="00AC3606">
      <w:pPr>
        <w:rPr>
          <w:rStyle w:val="st"/>
        </w:rPr>
      </w:pPr>
    </w:p>
    <w:p w:rsidR="009940E8" w:rsidRDefault="009940E8">
      <w:pPr>
        <w:rPr>
          <w:rStyle w:val="st"/>
        </w:rPr>
      </w:pPr>
    </w:p>
    <w:p w:rsidR="003E126F" w:rsidRDefault="003E126F">
      <w:pPr>
        <w:rPr>
          <w:rStyle w:val="st"/>
        </w:rPr>
      </w:pPr>
    </w:p>
    <w:p w:rsidR="00801FDF" w:rsidRDefault="00801FDF">
      <w:pPr>
        <w:rPr>
          <w:rStyle w:val="st"/>
        </w:rPr>
      </w:pPr>
      <w:r>
        <w:rPr>
          <w:rStyle w:val="st"/>
        </w:rPr>
        <w:t>Responsabilité du syndic ?</w:t>
      </w:r>
    </w:p>
    <w:p w:rsidR="006F2EAD" w:rsidRDefault="006F2EAD">
      <w:r>
        <w:t>Définition du "Larousse" de spoliation : </w:t>
      </w:r>
      <w:r>
        <w:rPr>
          <w:rStyle w:val="indicateurdefinition"/>
          <w:color w:val="FF0000"/>
        </w:rPr>
        <w:t>Littéraire</w:t>
      </w:r>
      <w:r>
        <w:rPr>
          <w:rStyle w:val="indicateurdefinition"/>
        </w:rPr>
        <w:t>. </w:t>
      </w:r>
      <w:r>
        <w:rPr>
          <w:color w:val="3366FF"/>
        </w:rPr>
        <w:t>Action de déposséder par violence ou par ruse</w:t>
      </w:r>
      <w:r>
        <w:t>.</w:t>
      </w:r>
    </w:p>
    <w:p w:rsidR="00F01CFF" w:rsidRDefault="00F01CFF"/>
    <w:p w:rsidR="00F01CFF" w:rsidRDefault="00F01CFF">
      <w:r>
        <w:t>Devant la cour d’appel, le copropriétaire bailleur invoquait l’application de l’article 9, alinéa 5, de la loi du 10 juillet 1965, qui prévoit que « les copropriétaires qui subissent un préjudice par suite de l’exécution des travaux, en raison soit d’une diminution définitive de la valeur de leur lot, soit d’un trouble de jouissance grave, même s’il est temporaire, soit de dégradations, ont droit à une indemnité ».</w:t>
      </w:r>
    </w:p>
    <w:p w:rsidR="0018698C" w:rsidRDefault="0018698C">
      <w:r w:rsidRPr="0018698C">
        <w:t>http://leparticulier.lefigaro.fr/jcms/p1_1596051/responsabilite-du-syndicat-un-prejudice-personnel-indemnise</w:t>
      </w:r>
    </w:p>
    <w:p w:rsidR="00982967" w:rsidRDefault="0018698C">
      <w:proofErr w:type="gramStart"/>
      <w:r>
        <w:t>parking</w:t>
      </w:r>
      <w:proofErr w:type="gramEnd"/>
      <w:r>
        <w:t xml:space="preserve"> partie privative ?</w:t>
      </w:r>
    </w:p>
    <w:p w:rsidR="0018698C" w:rsidRDefault="0018698C"/>
    <w:p w:rsidR="0018698C" w:rsidRDefault="0018698C"/>
    <w:p w:rsidR="00982967" w:rsidRDefault="00982967">
      <w:pPr>
        <w:rPr>
          <w:rStyle w:val="st"/>
        </w:rPr>
      </w:pPr>
      <w:r>
        <w:rPr>
          <w:noProof/>
          <w:lang w:eastAsia="fr-FR"/>
        </w:rPr>
        <w:drawing>
          <wp:inline distT="0" distB="0" distL="0" distR="0">
            <wp:extent cx="5760720" cy="45954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2E5F.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4595495"/>
                    </a:xfrm>
                    <a:prstGeom prst="rect">
                      <a:avLst/>
                    </a:prstGeom>
                  </pic:spPr>
                </pic:pic>
              </a:graphicData>
            </a:graphic>
          </wp:inline>
        </w:drawing>
      </w:r>
    </w:p>
    <w:p w:rsidR="00801FDF" w:rsidRDefault="00801FDF">
      <w:pPr>
        <w:rPr>
          <w:rStyle w:val="st"/>
        </w:rPr>
      </w:pPr>
    </w:p>
    <w:p w:rsidR="00801FDF" w:rsidRDefault="00801FDF">
      <w:proofErr w:type="gramStart"/>
      <w:r>
        <w:lastRenderedPageBreak/>
        <w:t>correspondance</w:t>
      </w:r>
      <w:proofErr w:type="gramEnd"/>
      <w:r>
        <w:t xml:space="preserve"> entre le relevé de cadastre et l'emprise des bâtiments ainsi que la spoliation de certains copropriétaires du fait de ces travaux</w:t>
      </w:r>
    </w:p>
    <w:p w:rsidR="00AD6821" w:rsidRDefault="00AD6821"/>
    <w:p w:rsidR="00AD6821" w:rsidRDefault="00AD6821">
      <w:r>
        <w:rPr>
          <w:noProof/>
          <w:lang w:eastAsia="fr-FR"/>
        </w:rPr>
        <w:drawing>
          <wp:inline distT="0" distB="0" distL="0" distR="0">
            <wp:extent cx="5760720" cy="62414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C3CE1.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6241415"/>
                    </a:xfrm>
                    <a:prstGeom prst="rect">
                      <a:avLst/>
                    </a:prstGeom>
                  </pic:spPr>
                </pic:pic>
              </a:graphicData>
            </a:graphic>
          </wp:inline>
        </w:drawing>
      </w:r>
    </w:p>
    <w:sectPr w:rsidR="00AD68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AAF"/>
    <w:rsid w:val="0018698C"/>
    <w:rsid w:val="003871AC"/>
    <w:rsid w:val="003E126F"/>
    <w:rsid w:val="005B5DA1"/>
    <w:rsid w:val="005D0518"/>
    <w:rsid w:val="006F2EAD"/>
    <w:rsid w:val="007230A9"/>
    <w:rsid w:val="007F5B0F"/>
    <w:rsid w:val="00801FDF"/>
    <w:rsid w:val="00982967"/>
    <w:rsid w:val="009940E8"/>
    <w:rsid w:val="00A70409"/>
    <w:rsid w:val="00A77AAF"/>
    <w:rsid w:val="00AC3606"/>
    <w:rsid w:val="00AD6821"/>
    <w:rsid w:val="00CD1F46"/>
    <w:rsid w:val="00D054C1"/>
    <w:rsid w:val="00D969E4"/>
    <w:rsid w:val="00F01CFF"/>
    <w:rsid w:val="00F12A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B35C83-3728-422F-BCAD-C27892579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77AAF"/>
    <w:rPr>
      <w:color w:val="0563C1" w:themeColor="hyperlink"/>
      <w:u w:val="single"/>
    </w:rPr>
  </w:style>
  <w:style w:type="character" w:customStyle="1" w:styleId="st">
    <w:name w:val="st"/>
    <w:basedOn w:val="Policepardfaut"/>
    <w:rsid w:val="00A77AAF"/>
  </w:style>
  <w:style w:type="character" w:styleId="Accentuation">
    <w:name w:val="Emphasis"/>
    <w:basedOn w:val="Policepardfaut"/>
    <w:uiPriority w:val="20"/>
    <w:qFormat/>
    <w:rsid w:val="00A77AAF"/>
    <w:rPr>
      <w:i/>
      <w:iCs/>
    </w:rPr>
  </w:style>
  <w:style w:type="character" w:customStyle="1" w:styleId="indicateurdefinition">
    <w:name w:val="indicateurdefinition"/>
    <w:basedOn w:val="Policepardfaut"/>
    <w:rsid w:val="006F2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ritravail.com/Actualite/copropriete-syndic/Id/231611"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fr.viadeo.com/fr/groups/detaildiscussion/?containerId=0021guonnqr6574&amp;forumId=002k34ta36a6ctx&amp;action=messageDetail&amp;messageId=002pf9grub85yi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gifrance.gouv.fr/affichJuriJudi.do?oldAction=rechJuriJudi&amp;idTexte=JURITEXT000029456652&amp;fastReqId=805629236&amp;fastPos=1" TargetMode="External"/><Relationship Id="rId11" Type="http://schemas.openxmlformats.org/officeDocument/2006/relationships/image" Target="media/image2.tmp"/><Relationship Id="rId5" Type="http://schemas.openxmlformats.org/officeDocument/2006/relationships/hyperlink" Target="http://www.esca.ma/blog/la-responsabilite-des-syndics-de-copropriete-attention-la-loi-est-tres-severe-a-votre-egard-2/" TargetMode="External"/><Relationship Id="rId10" Type="http://schemas.openxmlformats.org/officeDocument/2006/relationships/image" Target="media/image1.tmp"/><Relationship Id="rId4" Type="http://schemas.openxmlformats.org/officeDocument/2006/relationships/hyperlink" Target="https://www.legavox.fr/blog/regine-vanitou-avocat-paris/responsabilite-syndicat-coproprietaires-principes-applications-19062.htm" TargetMode="External"/><Relationship Id="rId9" Type="http://schemas.openxmlformats.org/officeDocument/2006/relationships/hyperlink" Target="http://sos-net.eu.org/copropriete/2/2-3-15.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Pages>
  <Words>509</Words>
  <Characters>2801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14</cp:revision>
  <dcterms:created xsi:type="dcterms:W3CDTF">2018-04-27T08:57:00Z</dcterms:created>
  <dcterms:modified xsi:type="dcterms:W3CDTF">2018-04-27T21:56:00Z</dcterms:modified>
</cp:coreProperties>
</file>