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84" w:rsidRDefault="00B62EBA">
      <w:r>
        <w:t>Convention individuelle de forfait</w:t>
      </w:r>
    </w:p>
    <w:p w:rsidR="00B62EBA" w:rsidRDefault="00B62EBA">
      <w:pPr>
        <w:rPr>
          <w:rFonts w:ascii="Segoe UI" w:hAnsi="Segoe UI" w:cs="Segoe UI"/>
          <w:b/>
          <w:bCs/>
          <w:color w:val="1F2A52"/>
          <w:sz w:val="27"/>
          <w:szCs w:val="27"/>
        </w:rPr>
      </w:pPr>
      <w:r>
        <w:rPr>
          <w:rFonts w:ascii="Segoe UI" w:hAnsi="Segoe UI" w:cs="Segoe UI"/>
          <w:b/>
          <w:bCs/>
          <w:color w:val="1F2A52"/>
          <w:sz w:val="27"/>
          <w:szCs w:val="27"/>
        </w:rPr>
        <w:t>Si vous avez des salariés soumis au forfait annuel en jours, il est important que vous ayez pour chaque salarié la convention individuelle de forfait écrite et signée. Remettre l’accord d’entreprise prévoyant la mise en place du forfait jours ne remplace pas l’accord du salarié et la convention. Une telle pratique peut vous conduire vers de graves soucis financiers.</w:t>
      </w:r>
    </w:p>
    <w:p w:rsidR="00B62EBA" w:rsidRDefault="00B62EBA">
      <w:hyperlink r:id="rId5" w:history="1">
        <w:r w:rsidRPr="006008AB">
          <w:rPr>
            <w:rStyle w:val="Lienhypertexte"/>
          </w:rPr>
          <w:t>https://www.editions-tissot.fr/actualite/droit-du-travail/forfait-jours-faites-signer-une-convention-individuelle-de-forfait-au-salarie</w:t>
        </w:r>
      </w:hyperlink>
    </w:p>
    <w:p w:rsidR="00B62EBA" w:rsidRDefault="00B62EBA" w:rsidP="00B62EBA">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Cette forfaitisation de la durée de travail ne peut être appliquée qu’avec l’accord du salarié concerné.</w:t>
      </w:r>
    </w:p>
    <w:p w:rsidR="00B62EBA" w:rsidRDefault="00B62EBA" w:rsidP="00B62EBA">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Sans cet accord écrit du salarié, vous ne pouvez pas appliquer la forfaitisation.</w:t>
      </w:r>
    </w:p>
    <w:p w:rsidR="00B62EBA" w:rsidRDefault="00B62EBA" w:rsidP="00B62EBA">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Dans une affaire qui vient d’être jugée par la Cour de cassation, aucune convention individuelle de forfait jours n’avait été passée par écrit. L’employeur avait toutefois remis au salarié, lors de la signature du contrat de travail, l’accord d’entreprise prévoyant la possibilité de soumettre les salariés au forfait jours. Pour les juges, cela ne pouvait pas constituer l’écrit prévu par le Code du travail.</w:t>
      </w:r>
    </w:p>
    <w:p w:rsidR="00B62EBA" w:rsidRDefault="00B62EBA" w:rsidP="00B62EBA">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Il n’y avait donc pas de convention de forfait en jours dans cette relation. Ce qui a couté très cher à l’entreprise. Sans forfait jours, le salarié se retrouve soumis à la durée légale de travail (35 heures par semaine, etc.) et peut donc demander le paiement d’heures supplémentaires. Et s’il produit des éléments de nature à étayer sa demande, il obtiendra gain de cause auprès des juges.</w:t>
      </w:r>
    </w:p>
    <w:p w:rsidR="00B62EBA" w:rsidRDefault="00B62EBA" w:rsidP="00B62EBA">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Dans l’affaire jugée, l’entreprise a notamment été condamnée à payer au salarié les sommes de 822 970,75 euros à titre de rappel de salaire au titre des heures supplémentaires et 82 297,07 euros à titre de congés payés afférents….</w:t>
      </w:r>
    </w:p>
    <w:p w:rsidR="00B62EBA" w:rsidRDefault="00B62EBA" w:rsidP="00B62EBA">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i/>
          <w:iCs/>
          <w:bdr w:val="single" w:sz="2" w:space="0" w:color="E5E7EB" w:frame="1"/>
        </w:rPr>
        <w:br/>
      </w:r>
      <w:r>
        <w:rPr>
          <w:rStyle w:val="Accentuation"/>
          <w:rFonts w:ascii="Segoe UI" w:hAnsi="Segoe UI" w:cs="Segoe UI"/>
          <w:bdr w:val="single" w:sz="2" w:space="0" w:color="E5E7EB" w:frame="1"/>
        </w:rPr>
        <w:t>Cour de cassation, chambre sociale, 19 juin 2019, 17-31.523 (une convention de forfait en jours doit avoir été formalisée par écrit entre les parties pour être valable. La remise de l’accord prévoyant la possibilité de soumettre des salariés à ce régime ne peut constituer cette formalité)</w:t>
      </w:r>
    </w:p>
    <w:p w:rsidR="00B62EBA" w:rsidRDefault="00B62EBA"/>
    <w:p w:rsidR="00B62EBA" w:rsidRDefault="00B62EBA">
      <w:pPr>
        <w:rPr>
          <w:rFonts w:ascii="Arial" w:hAnsi="Arial" w:cs="Arial"/>
          <w:color w:val="212529"/>
          <w:sz w:val="26"/>
          <w:szCs w:val="26"/>
          <w:shd w:val="clear" w:color="auto" w:fill="FFFFFF"/>
        </w:rPr>
      </w:pPr>
      <w:r>
        <w:rPr>
          <w:rFonts w:ascii="Arial" w:hAnsi="Arial" w:cs="Arial"/>
          <w:b/>
          <w:bCs/>
          <w:color w:val="212529"/>
          <w:sz w:val="26"/>
          <w:szCs w:val="26"/>
          <w:shd w:val="clear" w:color="auto" w:fill="FFFFFF"/>
        </w:rPr>
        <w:t>ATTENTION </w:t>
      </w:r>
      <w:proofErr w:type="gramStart"/>
      <w:r>
        <w:rPr>
          <w:rFonts w:ascii="Arial" w:hAnsi="Arial" w:cs="Arial"/>
          <w:b/>
          <w:bCs/>
          <w:color w:val="212529"/>
          <w:sz w:val="26"/>
          <w:szCs w:val="26"/>
          <w:shd w:val="clear" w:color="auto" w:fill="FFFFFF"/>
        </w:rPr>
        <w:t>:</w:t>
      </w:r>
      <w:r>
        <w:rPr>
          <w:rFonts w:ascii="Arial" w:hAnsi="Arial" w:cs="Arial"/>
          <w:color w:val="212529"/>
          <w:sz w:val="26"/>
          <w:szCs w:val="26"/>
          <w:shd w:val="clear" w:color="auto" w:fill="FFFFFF"/>
        </w:rPr>
        <w:t>en</w:t>
      </w:r>
      <w:proofErr w:type="gramEnd"/>
      <w:r>
        <w:rPr>
          <w:rFonts w:ascii="Arial" w:hAnsi="Arial" w:cs="Arial"/>
          <w:color w:val="212529"/>
          <w:sz w:val="26"/>
          <w:szCs w:val="26"/>
          <w:shd w:val="clear" w:color="auto" w:fill="FFFFFF"/>
        </w:rPr>
        <w:t xml:space="preserve"> cas de conflit relatif au forfait-jours, le juge vérifie au préalable et d’office que le salarié remplit réellement les conditions pour relever de ce dispositif. Ainsi, le salarié qui ne dispose pas d’autonomie dans l’organisation de son temps de travail (emploi du temps, planning horaire, </w:t>
      </w:r>
      <w:r>
        <w:rPr>
          <w:rFonts w:ascii="Arial" w:hAnsi="Arial" w:cs="Arial"/>
          <w:color w:val="212529"/>
          <w:sz w:val="26"/>
          <w:szCs w:val="26"/>
          <w:shd w:val="clear" w:color="auto" w:fill="FFFFFF"/>
        </w:rPr>
        <w:lastRenderedPageBreak/>
        <w:t>interventions gérés par la direction) n’est pas susceptible de relever du forfait-jours (</w:t>
      </w:r>
      <w:proofErr w:type="spellStart"/>
      <w:r>
        <w:rPr>
          <w:rStyle w:val="zref"/>
          <w:rFonts w:ascii="Arial" w:hAnsi="Arial" w:cs="Arial"/>
          <w:color w:val="212529"/>
          <w:sz w:val="26"/>
          <w:szCs w:val="26"/>
          <w:shd w:val="clear" w:color="auto" w:fill="FFFFFF"/>
        </w:rPr>
        <w:t>Cass</w:t>
      </w:r>
      <w:proofErr w:type="spellEnd"/>
      <w:r>
        <w:rPr>
          <w:rStyle w:val="zref"/>
          <w:rFonts w:ascii="Arial" w:hAnsi="Arial" w:cs="Arial"/>
          <w:color w:val="212529"/>
          <w:sz w:val="26"/>
          <w:szCs w:val="26"/>
          <w:shd w:val="clear" w:color="auto" w:fill="FFFFFF"/>
        </w:rPr>
        <w:t xml:space="preserve">. </w:t>
      </w:r>
      <w:proofErr w:type="gramStart"/>
      <w:r>
        <w:rPr>
          <w:rStyle w:val="zref"/>
          <w:rFonts w:ascii="Arial" w:hAnsi="Arial" w:cs="Arial"/>
          <w:color w:val="212529"/>
          <w:sz w:val="26"/>
          <w:szCs w:val="26"/>
          <w:shd w:val="clear" w:color="auto" w:fill="FFFFFF"/>
        </w:rPr>
        <w:t>soc.,</w:t>
      </w:r>
      <w:proofErr w:type="gramEnd"/>
      <w:r>
        <w:rPr>
          <w:rStyle w:val="zref"/>
          <w:rFonts w:ascii="Arial" w:hAnsi="Arial" w:cs="Arial"/>
          <w:color w:val="212529"/>
          <w:sz w:val="26"/>
          <w:szCs w:val="26"/>
          <w:shd w:val="clear" w:color="auto" w:fill="FFFFFF"/>
        </w:rPr>
        <w:t xml:space="preserve"> 31 oct. 2007, nº 06-43.876</w:t>
      </w:r>
      <w:r>
        <w:rPr>
          <w:rFonts w:ascii="Arial" w:hAnsi="Arial" w:cs="Arial"/>
          <w:color w:val="212529"/>
          <w:sz w:val="26"/>
          <w:szCs w:val="26"/>
          <w:shd w:val="clear" w:color="auto" w:fill="FFFFFF"/>
        </w:rPr>
        <w:t> ; </w:t>
      </w:r>
      <w:proofErr w:type="spellStart"/>
      <w:r>
        <w:rPr>
          <w:rStyle w:val="ref"/>
          <w:rFonts w:ascii="Arial" w:hAnsi="Arial" w:cs="Arial"/>
          <w:color w:val="212529"/>
          <w:sz w:val="26"/>
          <w:szCs w:val="26"/>
          <w:shd w:val="clear" w:color="auto" w:fill="FFFFFF"/>
        </w:rPr>
        <w:t>Cass</w:t>
      </w:r>
      <w:proofErr w:type="spellEnd"/>
      <w:r>
        <w:rPr>
          <w:rStyle w:val="ref"/>
          <w:rFonts w:ascii="Arial" w:hAnsi="Arial" w:cs="Arial"/>
          <w:color w:val="212529"/>
          <w:sz w:val="26"/>
          <w:szCs w:val="26"/>
          <w:shd w:val="clear" w:color="auto" w:fill="FFFFFF"/>
        </w:rPr>
        <w:t>. soc., 15 déc. 2016, nº 15-17.568</w:t>
      </w:r>
      <w:r>
        <w:rPr>
          <w:rFonts w:ascii="Arial" w:hAnsi="Arial" w:cs="Arial"/>
          <w:color w:val="212529"/>
          <w:sz w:val="26"/>
          <w:szCs w:val="26"/>
          <w:shd w:val="clear" w:color="auto" w:fill="FFFFFF"/>
        </w:rPr>
        <w:t>). Il peut dans ce cas demander le paiement de ses heures supplémentaires, y compris s’il a le statut de cadre.</w:t>
      </w:r>
    </w:p>
    <w:p w:rsidR="00B62EBA" w:rsidRDefault="00B62EBA">
      <w:pPr>
        <w:rPr>
          <w:rFonts w:ascii="Arial" w:hAnsi="Arial" w:cs="Arial"/>
          <w:color w:val="212529"/>
          <w:sz w:val="26"/>
          <w:szCs w:val="26"/>
          <w:shd w:val="clear" w:color="auto" w:fill="FFFFFF"/>
        </w:rPr>
      </w:pPr>
    </w:p>
    <w:p w:rsidR="00B62EBA" w:rsidRDefault="00B62EBA" w:rsidP="00B62EBA">
      <w:pPr>
        <w:pStyle w:val="d1"/>
        <w:shd w:val="clear" w:color="auto" w:fill="FFFFFF"/>
        <w:spacing w:before="450" w:beforeAutospacing="0"/>
        <w:rPr>
          <w:rFonts w:ascii="Arial" w:hAnsi="Arial" w:cs="Arial"/>
          <w:color w:val="212529"/>
          <w:sz w:val="26"/>
          <w:szCs w:val="26"/>
        </w:rPr>
      </w:pPr>
      <w:r>
        <w:rPr>
          <w:rStyle w:val="Accentuation"/>
          <w:rFonts w:ascii="Arial" w:hAnsi="Arial" w:cs="Arial"/>
          <w:color w:val="212529"/>
          <w:sz w:val="26"/>
          <w:szCs w:val="26"/>
        </w:rPr>
        <w:t>Quelles sont les sanctions en cas d’absence ou d’insuffisance de la clause de forfait-jours ?</w:t>
      </w:r>
    </w:p>
    <w:p w:rsidR="00B62EBA" w:rsidRDefault="00B62EBA" w:rsidP="00B62EBA">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Lorsque le dispositif « forfait-jours » n’est pas strictement conforme aux exigences légales, il n’est pas opposable au salarié, qui peut donc demander le paiement des heures supplémentaires réalisées, outre des dommages et intérêts au titre de la nullité de son forfait-jours.</w:t>
      </w:r>
    </w:p>
    <w:p w:rsidR="00B62EBA" w:rsidRDefault="00B62EBA" w:rsidP="00B62EBA">
      <w:pPr>
        <w:pStyle w:val="NormalWeb"/>
        <w:shd w:val="clear" w:color="auto" w:fill="FFFFFF"/>
        <w:spacing w:before="0" w:beforeAutospacing="0"/>
        <w:rPr>
          <w:rFonts w:ascii="Arial" w:hAnsi="Arial" w:cs="Arial"/>
          <w:color w:val="212529"/>
          <w:sz w:val="26"/>
          <w:szCs w:val="26"/>
        </w:rPr>
      </w:pPr>
      <w:r>
        <w:rPr>
          <w:rStyle w:val="consulation-rem-t"/>
          <w:rFonts w:ascii="Arial" w:hAnsi="Arial" w:cs="Arial"/>
          <w:color w:val="212529"/>
          <w:sz w:val="26"/>
          <w:szCs w:val="26"/>
        </w:rPr>
        <w:t>Remarque </w:t>
      </w:r>
      <w:proofErr w:type="gramStart"/>
      <w:r>
        <w:rPr>
          <w:rStyle w:val="consulation-rem-t"/>
          <w:rFonts w:ascii="Arial" w:hAnsi="Arial" w:cs="Arial"/>
          <w:color w:val="212529"/>
          <w:sz w:val="26"/>
          <w:szCs w:val="26"/>
        </w:rPr>
        <w:t>:</w:t>
      </w:r>
      <w:r>
        <w:rPr>
          <w:rFonts w:ascii="Arial" w:hAnsi="Arial" w:cs="Arial"/>
          <w:color w:val="212529"/>
          <w:sz w:val="26"/>
          <w:szCs w:val="26"/>
        </w:rPr>
        <w:t>le</w:t>
      </w:r>
      <w:proofErr w:type="gramEnd"/>
      <w:r>
        <w:rPr>
          <w:rFonts w:ascii="Arial" w:hAnsi="Arial" w:cs="Arial"/>
          <w:color w:val="212529"/>
          <w:sz w:val="26"/>
          <w:szCs w:val="26"/>
        </w:rPr>
        <w:t xml:space="preserve"> salarié peut solliciter la nullité de la convention individuelle de forfait-jours tant que son action en rappel d’heures supplémentaires n’est pas prescrite (</w:t>
      </w:r>
      <w:proofErr w:type="spellStart"/>
      <w:r>
        <w:rPr>
          <w:rStyle w:val="ref"/>
          <w:rFonts w:ascii="Arial" w:hAnsi="Arial" w:cs="Arial"/>
          <w:color w:val="212529"/>
          <w:sz w:val="26"/>
          <w:szCs w:val="26"/>
        </w:rPr>
        <w:t>Cass</w:t>
      </w:r>
      <w:proofErr w:type="spellEnd"/>
      <w:r>
        <w:rPr>
          <w:rStyle w:val="ref"/>
          <w:rFonts w:ascii="Arial" w:hAnsi="Arial" w:cs="Arial"/>
          <w:color w:val="212529"/>
          <w:sz w:val="26"/>
          <w:szCs w:val="26"/>
        </w:rPr>
        <w:t>. soc., 27 mars 2019, nº 17-23.324</w:t>
      </w:r>
      <w:r>
        <w:rPr>
          <w:rFonts w:ascii="Arial" w:hAnsi="Arial" w:cs="Arial"/>
          <w:color w:val="212529"/>
          <w:sz w:val="26"/>
          <w:szCs w:val="26"/>
        </w:rPr>
        <w:t>).</w:t>
      </w:r>
    </w:p>
    <w:p w:rsidR="00B62EBA" w:rsidRDefault="00B62EBA" w:rsidP="00B62EBA">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En outre, l’employeur peut être poursuivi au titre de la législation sur le travail dissimulé, en raison du défaut de mention, sur le bulletin de salaire, des heures supplémentaires effectuées par le salarié, à condition toutefois de démontrer le caractère intentionnel de l’infraction (</w:t>
      </w:r>
      <w:r>
        <w:rPr>
          <w:rStyle w:val="zref"/>
          <w:rFonts w:ascii="Arial" w:hAnsi="Arial" w:cs="Arial"/>
          <w:color w:val="212529"/>
          <w:sz w:val="26"/>
          <w:szCs w:val="26"/>
        </w:rPr>
        <w:t>C. </w:t>
      </w:r>
      <w:proofErr w:type="spellStart"/>
      <w:proofErr w:type="gramStart"/>
      <w:r>
        <w:rPr>
          <w:rStyle w:val="zref"/>
          <w:rFonts w:ascii="Arial" w:hAnsi="Arial" w:cs="Arial"/>
          <w:color w:val="212529"/>
          <w:sz w:val="26"/>
          <w:szCs w:val="26"/>
        </w:rPr>
        <w:t>trav</w:t>
      </w:r>
      <w:proofErr w:type="spellEnd"/>
      <w:r>
        <w:rPr>
          <w:rStyle w:val="zref"/>
          <w:rFonts w:ascii="Arial" w:hAnsi="Arial" w:cs="Arial"/>
          <w:color w:val="212529"/>
          <w:sz w:val="26"/>
          <w:szCs w:val="26"/>
        </w:rPr>
        <w:t>.,</w:t>
      </w:r>
      <w:proofErr w:type="gramEnd"/>
      <w:r>
        <w:rPr>
          <w:rStyle w:val="zref"/>
          <w:rFonts w:ascii="Arial" w:hAnsi="Arial" w:cs="Arial"/>
          <w:color w:val="212529"/>
          <w:sz w:val="26"/>
          <w:szCs w:val="26"/>
        </w:rPr>
        <w:t xml:space="preserve"> art. L. 8221-5</w:t>
      </w:r>
      <w:r>
        <w:rPr>
          <w:rFonts w:ascii="Arial" w:hAnsi="Arial" w:cs="Arial"/>
          <w:color w:val="212529"/>
          <w:sz w:val="26"/>
          <w:szCs w:val="26"/>
        </w:rPr>
        <w:t>). L’élément intentionnel ne se déduit pas de la seule application d’une convention de forfait illicite (</w:t>
      </w:r>
      <w:proofErr w:type="spellStart"/>
      <w:r>
        <w:rPr>
          <w:rStyle w:val="ref"/>
          <w:rFonts w:ascii="Arial" w:hAnsi="Arial" w:cs="Arial"/>
          <w:color w:val="212529"/>
          <w:sz w:val="26"/>
          <w:szCs w:val="26"/>
        </w:rPr>
        <w:t>Cass</w:t>
      </w:r>
      <w:proofErr w:type="spellEnd"/>
      <w:r>
        <w:rPr>
          <w:rStyle w:val="ref"/>
          <w:rFonts w:ascii="Arial" w:hAnsi="Arial" w:cs="Arial"/>
          <w:color w:val="212529"/>
          <w:sz w:val="26"/>
          <w:szCs w:val="26"/>
        </w:rPr>
        <w:t xml:space="preserve">. </w:t>
      </w:r>
      <w:proofErr w:type="gramStart"/>
      <w:r>
        <w:rPr>
          <w:rStyle w:val="ref"/>
          <w:rFonts w:ascii="Arial" w:hAnsi="Arial" w:cs="Arial"/>
          <w:color w:val="212529"/>
          <w:sz w:val="26"/>
          <w:szCs w:val="26"/>
        </w:rPr>
        <w:t>soc.,</w:t>
      </w:r>
      <w:proofErr w:type="gramEnd"/>
      <w:r>
        <w:rPr>
          <w:rStyle w:val="ref"/>
          <w:rFonts w:ascii="Arial" w:hAnsi="Arial" w:cs="Arial"/>
          <w:color w:val="212529"/>
          <w:sz w:val="26"/>
          <w:szCs w:val="26"/>
        </w:rPr>
        <w:t xml:space="preserve"> 16 juin 2015, nº 14-16.953</w:t>
      </w:r>
      <w:r>
        <w:rPr>
          <w:rFonts w:ascii="Arial" w:hAnsi="Arial" w:cs="Arial"/>
          <w:color w:val="212529"/>
          <w:sz w:val="26"/>
          <w:szCs w:val="26"/>
        </w:rPr>
        <w:t>) ni de la seule constatation de l’inexécution par l’employeur de ses obligations conventionnelles de contrôle de l’amplitude et de la charge de travail (</w:t>
      </w:r>
      <w:proofErr w:type="spellStart"/>
      <w:r>
        <w:rPr>
          <w:rStyle w:val="ref"/>
          <w:rFonts w:ascii="Arial" w:hAnsi="Arial" w:cs="Arial"/>
          <w:color w:val="212529"/>
          <w:sz w:val="26"/>
          <w:szCs w:val="26"/>
        </w:rPr>
        <w:t>Cass</w:t>
      </w:r>
      <w:proofErr w:type="spellEnd"/>
      <w:r>
        <w:rPr>
          <w:rStyle w:val="ref"/>
          <w:rFonts w:ascii="Arial" w:hAnsi="Arial" w:cs="Arial"/>
          <w:color w:val="212529"/>
          <w:sz w:val="26"/>
          <w:szCs w:val="26"/>
        </w:rPr>
        <w:t>. soc., 14 sept. 2016, nº 14-26.099</w:t>
      </w:r>
      <w:r>
        <w:rPr>
          <w:rFonts w:ascii="Arial" w:hAnsi="Arial" w:cs="Arial"/>
          <w:color w:val="212529"/>
          <w:sz w:val="26"/>
          <w:szCs w:val="26"/>
        </w:rPr>
        <w:t>).</w:t>
      </w:r>
    </w:p>
    <w:p w:rsidR="00B62EBA" w:rsidRDefault="00B62EBA"/>
    <w:p w:rsidR="00B62EBA" w:rsidRDefault="00B62EBA" w:rsidP="00B62EBA">
      <w:pPr>
        <w:pStyle w:val="NormalWeb"/>
        <w:shd w:val="clear" w:color="auto" w:fill="FFFFFF"/>
        <w:spacing w:before="0" w:beforeAutospacing="0"/>
        <w:rPr>
          <w:rFonts w:ascii="Arial" w:hAnsi="Arial" w:cs="Arial"/>
          <w:color w:val="212529"/>
          <w:sz w:val="26"/>
          <w:szCs w:val="26"/>
        </w:rPr>
      </w:pPr>
      <w:r>
        <w:rPr>
          <w:rFonts w:ascii="Arial" w:hAnsi="Arial" w:cs="Arial"/>
          <w:b/>
          <w:bCs/>
          <w:color w:val="212529"/>
          <w:sz w:val="26"/>
          <w:szCs w:val="26"/>
        </w:rPr>
        <w:t>Sachez-le </w:t>
      </w:r>
      <w:proofErr w:type="gramStart"/>
      <w:r>
        <w:rPr>
          <w:rFonts w:ascii="Arial" w:hAnsi="Arial" w:cs="Arial"/>
          <w:b/>
          <w:bCs/>
          <w:color w:val="212529"/>
          <w:sz w:val="26"/>
          <w:szCs w:val="26"/>
        </w:rPr>
        <w:t>:</w:t>
      </w:r>
      <w:r>
        <w:rPr>
          <w:rFonts w:ascii="Arial" w:hAnsi="Arial" w:cs="Arial"/>
          <w:color w:val="212529"/>
          <w:sz w:val="26"/>
          <w:szCs w:val="26"/>
        </w:rPr>
        <w:t>le</w:t>
      </w:r>
      <w:proofErr w:type="gramEnd"/>
      <w:r>
        <w:rPr>
          <w:rFonts w:ascii="Arial" w:hAnsi="Arial" w:cs="Arial"/>
          <w:color w:val="212529"/>
          <w:sz w:val="26"/>
          <w:szCs w:val="26"/>
        </w:rPr>
        <w:t xml:space="preserve"> bulletin de salaire doit indiquer la nature (forfait-jours) et le volume du forfait (nombre annuel de jours ; </w:t>
      </w:r>
      <w:r>
        <w:rPr>
          <w:rStyle w:val="zref"/>
          <w:rFonts w:ascii="Arial" w:hAnsi="Arial" w:cs="Arial"/>
          <w:color w:val="212529"/>
          <w:sz w:val="26"/>
          <w:szCs w:val="26"/>
        </w:rPr>
        <w:t>C. </w:t>
      </w:r>
      <w:proofErr w:type="spellStart"/>
      <w:r>
        <w:rPr>
          <w:rStyle w:val="zref"/>
          <w:rFonts w:ascii="Arial" w:hAnsi="Arial" w:cs="Arial"/>
          <w:color w:val="212529"/>
          <w:sz w:val="26"/>
          <w:szCs w:val="26"/>
        </w:rPr>
        <w:t>trav</w:t>
      </w:r>
      <w:proofErr w:type="spellEnd"/>
      <w:r>
        <w:rPr>
          <w:rStyle w:val="zref"/>
          <w:rFonts w:ascii="Arial" w:hAnsi="Arial" w:cs="Arial"/>
          <w:color w:val="212529"/>
          <w:sz w:val="26"/>
          <w:szCs w:val="26"/>
        </w:rPr>
        <w:t>., art. R. 3243-1</w:t>
      </w:r>
      <w:r>
        <w:rPr>
          <w:rFonts w:ascii="Arial" w:hAnsi="Arial" w:cs="Arial"/>
          <w:color w:val="212529"/>
          <w:sz w:val="26"/>
          <w:szCs w:val="26"/>
        </w:rPr>
        <w:t>).</w:t>
      </w:r>
    </w:p>
    <w:p w:rsidR="00B62EBA" w:rsidRDefault="00B62EBA" w:rsidP="00B62EBA">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Si l’employeur impose au salarié de travailler au-delà du plafond annuel prévu par la convention individuelle de forfait en jours, sans mentionner ces journées sur le bulletin de paie, l’élément intentionnel de l’infraction de travail dissimulé est caractérisé (</w:t>
      </w:r>
      <w:proofErr w:type="spellStart"/>
      <w:r>
        <w:rPr>
          <w:rStyle w:val="ref"/>
          <w:rFonts w:ascii="Arial" w:hAnsi="Arial" w:cs="Arial"/>
          <w:color w:val="212529"/>
          <w:sz w:val="26"/>
          <w:szCs w:val="26"/>
        </w:rPr>
        <w:t>Cass</w:t>
      </w:r>
      <w:proofErr w:type="spellEnd"/>
      <w:r>
        <w:rPr>
          <w:rStyle w:val="ref"/>
          <w:rFonts w:ascii="Arial" w:hAnsi="Arial" w:cs="Arial"/>
          <w:color w:val="212529"/>
          <w:sz w:val="26"/>
          <w:szCs w:val="26"/>
        </w:rPr>
        <w:t>. soc., 1</w:t>
      </w:r>
      <w:r>
        <w:rPr>
          <w:rStyle w:val="ref"/>
          <w:rFonts w:ascii="Arial" w:hAnsi="Arial" w:cs="Arial"/>
          <w:color w:val="212529"/>
          <w:sz w:val="19"/>
          <w:szCs w:val="19"/>
          <w:vertAlign w:val="superscript"/>
        </w:rPr>
        <w:t>er</w:t>
      </w:r>
      <w:r>
        <w:rPr>
          <w:rStyle w:val="ref"/>
          <w:rFonts w:ascii="Arial" w:hAnsi="Arial" w:cs="Arial"/>
          <w:color w:val="212529"/>
          <w:sz w:val="26"/>
          <w:szCs w:val="26"/>
        </w:rPr>
        <w:t> déc. 2016, nº 15-15.805</w:t>
      </w:r>
      <w:r>
        <w:rPr>
          <w:rFonts w:ascii="Arial" w:hAnsi="Arial" w:cs="Arial"/>
          <w:color w:val="212529"/>
          <w:sz w:val="26"/>
          <w:szCs w:val="26"/>
        </w:rPr>
        <w:t>).</w:t>
      </w:r>
    </w:p>
    <w:p w:rsidR="00B62EBA" w:rsidRDefault="00B62EBA"/>
    <w:p w:rsidR="00B62EBA" w:rsidRPr="00B62EBA" w:rsidRDefault="00B62EBA" w:rsidP="00B62EBA">
      <w:pPr>
        <w:shd w:val="clear" w:color="auto" w:fill="FFFFFF"/>
        <w:spacing w:before="480" w:after="120" w:line="480" w:lineRule="atLeast"/>
        <w:outlineLvl w:val="1"/>
        <w:rPr>
          <w:rFonts w:ascii="Times New Roman" w:eastAsia="Times New Roman" w:hAnsi="Times New Roman" w:cs="Times New Roman"/>
          <w:b/>
          <w:bCs/>
          <w:color w:val="474D6B"/>
          <w:spacing w:val="-4"/>
          <w:sz w:val="48"/>
          <w:szCs w:val="48"/>
          <w:lang w:eastAsia="fr-FR"/>
        </w:rPr>
      </w:pPr>
      <w:r w:rsidRPr="00B62EBA">
        <w:rPr>
          <w:rFonts w:ascii="Times New Roman" w:eastAsia="Times New Roman" w:hAnsi="Times New Roman" w:cs="Times New Roman"/>
          <w:b/>
          <w:bCs/>
          <w:color w:val="474D6B"/>
          <w:spacing w:val="-4"/>
          <w:sz w:val="48"/>
          <w:szCs w:val="48"/>
          <w:lang w:eastAsia="fr-FR"/>
        </w:rPr>
        <w:t>Est-il possible de travailler moins de jours que prévu ?</w:t>
      </w:r>
    </w:p>
    <w:p w:rsidR="00B62EBA" w:rsidRPr="00B62EBA" w:rsidRDefault="00B62EBA" w:rsidP="00B62EBA">
      <w:pPr>
        <w:shd w:val="clear" w:color="auto" w:fill="FFFFFF"/>
        <w:spacing w:before="120" w:after="120" w:line="473" w:lineRule="atLeast"/>
        <w:rPr>
          <w:rFonts w:ascii="Arial" w:eastAsia="Times New Roman" w:hAnsi="Arial" w:cs="Arial"/>
          <w:color w:val="474D6B"/>
          <w:sz w:val="27"/>
          <w:szCs w:val="27"/>
          <w:lang w:eastAsia="fr-FR"/>
        </w:rPr>
      </w:pPr>
      <w:r w:rsidRPr="00B62EBA">
        <w:rPr>
          <w:rFonts w:ascii="Arial" w:eastAsia="Times New Roman" w:hAnsi="Arial" w:cs="Arial"/>
          <w:color w:val="474D6B"/>
          <w:sz w:val="27"/>
          <w:szCs w:val="27"/>
          <w:lang w:eastAsia="fr-FR"/>
        </w:rPr>
        <w:lastRenderedPageBreak/>
        <w:t>Même si le cadre dispose d’une liberté de gestion de son temps de travail, en général, l’employeur exerce un suivi très rigoureux. Ainsi, en pratique, </w:t>
      </w:r>
      <w:r w:rsidRPr="00B62EBA">
        <w:rPr>
          <w:rFonts w:ascii="Arial" w:eastAsia="Times New Roman" w:hAnsi="Arial" w:cs="Arial"/>
          <w:b/>
          <w:bCs/>
          <w:color w:val="474D6B"/>
          <w:sz w:val="27"/>
          <w:szCs w:val="27"/>
          <w:lang w:eastAsia="fr-FR"/>
        </w:rPr>
        <w:t>il n’est pas possible de travailler moins de jours </w:t>
      </w:r>
      <w:r w:rsidRPr="00B62EBA">
        <w:rPr>
          <w:rFonts w:ascii="Arial" w:eastAsia="Times New Roman" w:hAnsi="Arial" w:cs="Arial"/>
          <w:color w:val="474D6B"/>
          <w:sz w:val="27"/>
          <w:szCs w:val="27"/>
          <w:lang w:eastAsia="fr-FR"/>
        </w:rPr>
        <w:t>que ceux fixés par l’accord ou la convention. Toutefois, si le salarié travaille moins de jours que prévu dans la convention, quel que soit le motif, il n’est pas tenu de reverser de rémunération à son employeur.</w:t>
      </w:r>
    </w:p>
    <w:p w:rsidR="00B62EBA" w:rsidRDefault="00B62EBA"/>
    <w:p w:rsidR="0032388F" w:rsidRDefault="0032388F">
      <w:pPr>
        <w:rPr>
          <w:rFonts w:ascii="Open Sans" w:hAnsi="Open Sans" w:cs="Open Sans"/>
          <w:color w:val="878787"/>
          <w:spacing w:val="6"/>
          <w:sz w:val="21"/>
          <w:szCs w:val="21"/>
          <w:shd w:val="clear" w:color="auto" w:fill="FFFFFF"/>
        </w:rPr>
      </w:pPr>
      <w:r>
        <w:rPr>
          <w:rFonts w:ascii="Open Sans" w:hAnsi="Open Sans" w:cs="Open Sans"/>
          <w:color w:val="878787"/>
          <w:spacing w:val="6"/>
          <w:sz w:val="21"/>
          <w:szCs w:val="21"/>
          <w:u w:val="single"/>
          <w:shd w:val="clear" w:color="auto" w:fill="FFFFFF"/>
        </w:rPr>
        <w:t>Attention</w:t>
      </w:r>
      <w:r>
        <w:rPr>
          <w:rFonts w:ascii="Open Sans" w:hAnsi="Open Sans" w:cs="Open Sans"/>
          <w:color w:val="878787"/>
          <w:spacing w:val="6"/>
          <w:sz w:val="21"/>
          <w:szCs w:val="21"/>
          <w:shd w:val="clear" w:color="auto" w:fill="FFFFFF"/>
        </w:rPr>
        <w:t> :</w:t>
      </w:r>
      <w:r>
        <w:rPr>
          <w:rStyle w:val="Accentuation"/>
          <w:rFonts w:ascii="Open Sans" w:hAnsi="Open Sans" w:cs="Open Sans"/>
          <w:color w:val="878787"/>
          <w:spacing w:val="6"/>
          <w:sz w:val="21"/>
          <w:szCs w:val="21"/>
          <w:shd w:val="clear" w:color="auto" w:fill="FFFFFF"/>
        </w:rPr>
        <w:t> </w:t>
      </w:r>
      <w:r>
        <w:rPr>
          <w:rFonts w:ascii="Open Sans" w:hAnsi="Open Sans" w:cs="Open Sans"/>
          <w:color w:val="878787"/>
          <w:spacing w:val="6"/>
          <w:sz w:val="21"/>
          <w:szCs w:val="21"/>
          <w:shd w:val="clear" w:color="auto" w:fill="FFFFFF"/>
        </w:rPr>
        <w:t>Tout salarié souhaitant contester sa convention de forfait, se doit de mettre en balance ses demandes. S’il demande une indemnisation au titre des </w:t>
      </w:r>
      <w:hyperlink r:id="rId6" w:history="1">
        <w:r>
          <w:rPr>
            <w:rStyle w:val="Lienhypertexte"/>
            <w:rFonts w:ascii="Open Sans" w:hAnsi="Open Sans" w:cs="Open Sans"/>
            <w:color w:val="D95631"/>
            <w:spacing w:val="6"/>
            <w:sz w:val="21"/>
            <w:szCs w:val="21"/>
            <w:shd w:val="clear" w:color="auto" w:fill="FFFFFF"/>
          </w:rPr>
          <w:t>heures supplémentaires</w:t>
        </w:r>
      </w:hyperlink>
      <w:r>
        <w:rPr>
          <w:rFonts w:ascii="Open Sans" w:hAnsi="Open Sans" w:cs="Open Sans"/>
          <w:color w:val="878787"/>
          <w:spacing w:val="6"/>
          <w:sz w:val="21"/>
          <w:szCs w:val="21"/>
          <w:shd w:val="clear" w:color="auto" w:fill="FFFFFF"/>
        </w:rPr>
        <w:t> effectuées, alors il devra rembourser les sommes perçues au titre des jours de repos dont il a bénéficié en application de la convention.</w:t>
      </w:r>
      <w:r>
        <w:rPr>
          <w:rStyle w:val="Accentuation"/>
          <w:rFonts w:ascii="Open Sans" w:hAnsi="Open Sans" w:cs="Open Sans"/>
          <w:color w:val="878787"/>
          <w:spacing w:val="6"/>
          <w:sz w:val="21"/>
          <w:szCs w:val="21"/>
          <w:shd w:val="clear" w:color="auto" w:fill="FFFFFF"/>
        </w:rPr>
        <w:t> </w:t>
      </w:r>
      <w:r>
        <w:rPr>
          <w:rFonts w:ascii="Open Sans" w:hAnsi="Open Sans" w:cs="Open Sans"/>
          <w:color w:val="878787"/>
          <w:spacing w:val="6"/>
          <w:sz w:val="21"/>
          <w:szCs w:val="21"/>
          <w:shd w:val="clear" w:color="auto" w:fill="FFFFFF"/>
        </w:rPr>
        <w:t>(</w:t>
      </w:r>
      <w:proofErr w:type="spellStart"/>
      <w:r>
        <w:fldChar w:fldCharType="begin"/>
      </w:r>
      <w:r>
        <w:instrText xml:space="preserve"> HYPERLINK "https://www.legifrance.gouv.fr/juri/id/JURITEXT000043004967?tab_selection=all&amp;searchField=ALL&amp;query=17.28-234&amp;page=1&amp;init=true" \t "_blank" </w:instrText>
      </w:r>
      <w:r>
        <w:fldChar w:fldCharType="separate"/>
      </w:r>
      <w:r>
        <w:rPr>
          <w:rStyle w:val="Lienhypertexte"/>
          <w:rFonts w:ascii="Open Sans" w:hAnsi="Open Sans" w:cs="Open Sans"/>
          <w:color w:val="D95631"/>
          <w:spacing w:val="6"/>
          <w:sz w:val="21"/>
          <w:szCs w:val="21"/>
          <w:shd w:val="clear" w:color="auto" w:fill="FFFFFF"/>
        </w:rPr>
        <w:t>Cass</w:t>
      </w:r>
      <w:proofErr w:type="spellEnd"/>
      <w:r>
        <w:rPr>
          <w:rStyle w:val="Lienhypertexte"/>
          <w:rFonts w:ascii="Open Sans" w:hAnsi="Open Sans" w:cs="Open Sans"/>
          <w:color w:val="D95631"/>
          <w:spacing w:val="6"/>
          <w:sz w:val="21"/>
          <w:szCs w:val="21"/>
          <w:shd w:val="clear" w:color="auto" w:fill="FFFFFF"/>
        </w:rPr>
        <w:t>. soc., 6 janvier 2021, n° 17-28.234</w:t>
      </w:r>
      <w:r>
        <w:fldChar w:fldCharType="end"/>
      </w:r>
      <w:r>
        <w:rPr>
          <w:rFonts w:ascii="Open Sans" w:hAnsi="Open Sans" w:cs="Open Sans"/>
          <w:color w:val="878787"/>
          <w:spacing w:val="6"/>
          <w:sz w:val="21"/>
          <w:szCs w:val="21"/>
          <w:shd w:val="clear" w:color="auto" w:fill="FFFFFF"/>
        </w:rPr>
        <w:t>)</w:t>
      </w:r>
    </w:p>
    <w:p w:rsidR="0032388F" w:rsidRDefault="0032388F">
      <w:pPr>
        <w:rPr>
          <w:rFonts w:ascii="Open Sans" w:hAnsi="Open Sans" w:cs="Open Sans"/>
          <w:color w:val="878787"/>
          <w:spacing w:val="6"/>
          <w:sz w:val="21"/>
          <w:szCs w:val="21"/>
          <w:shd w:val="clear" w:color="auto" w:fill="FFFFFF"/>
        </w:rPr>
      </w:pPr>
      <w:r>
        <w:rPr>
          <w:rFonts w:ascii="Open Sans" w:hAnsi="Open Sans" w:cs="Open Sans"/>
          <w:color w:val="878787"/>
          <w:spacing w:val="6"/>
          <w:sz w:val="21"/>
          <w:szCs w:val="21"/>
          <w:shd w:val="clear" w:color="auto" w:fill="FFFFFF"/>
        </w:rPr>
        <w:t>De plus, l’employeur exerce un suivi très rigoureux. Ainsi en pratique, il n’est pas possible de travailler moins de jours que ceux fixés par l’accord ou la convention. Toutefois, si le salarié travaille moins de jours que prévu dans la convention, quel que soit le motif, il n’est pas tenu de reverser de rémunération à son employeur.</w:t>
      </w:r>
    </w:p>
    <w:p w:rsidR="0032388F" w:rsidRDefault="0032388F">
      <w:pPr>
        <w:rPr>
          <w:rFonts w:ascii="Open Sans" w:hAnsi="Open Sans" w:cs="Open Sans"/>
          <w:color w:val="878787"/>
          <w:spacing w:val="6"/>
          <w:sz w:val="21"/>
          <w:szCs w:val="21"/>
          <w:shd w:val="clear" w:color="auto" w:fill="FFFFFF"/>
        </w:rPr>
      </w:pPr>
    </w:p>
    <w:p w:rsidR="0032388F" w:rsidRDefault="00A539A1">
      <w:hyperlink r:id="rId7" w:history="1">
        <w:r w:rsidRPr="006008AB">
          <w:rPr>
            <w:rStyle w:val="Lienhypertexte"/>
          </w:rPr>
          <w:t>https://www.scecfdtcvdl.fr/IMG/pdf/tract_forfait_jour-sce-v4.pdf</w:t>
        </w:r>
      </w:hyperlink>
      <w:r w:rsidR="0032388F">
        <w:t>+++</w:t>
      </w:r>
    </w:p>
    <w:p w:rsidR="00A539A1" w:rsidRDefault="00A539A1"/>
    <w:p w:rsidR="00A539A1" w:rsidRDefault="00A539A1" w:rsidP="00A539A1">
      <w:pPr>
        <w:pStyle w:val="d1"/>
        <w:shd w:val="clear" w:color="auto" w:fill="FFFFFF"/>
        <w:spacing w:before="450" w:beforeAutospacing="0"/>
        <w:rPr>
          <w:rFonts w:ascii="Arial" w:hAnsi="Arial" w:cs="Arial"/>
          <w:color w:val="212529"/>
          <w:sz w:val="26"/>
          <w:szCs w:val="26"/>
        </w:rPr>
      </w:pPr>
      <w:proofErr w:type="gramStart"/>
      <w:r>
        <w:rPr>
          <w:rStyle w:val="Accentuation"/>
          <w:rFonts w:ascii="Arial" w:hAnsi="Arial" w:cs="Arial"/>
          <w:color w:val="212529"/>
          <w:sz w:val="26"/>
          <w:szCs w:val="26"/>
        </w:rPr>
        <w:t>q</w:t>
      </w:r>
      <w:r>
        <w:rPr>
          <w:rStyle w:val="Accentuation"/>
          <w:rFonts w:ascii="Arial" w:hAnsi="Arial" w:cs="Arial"/>
          <w:color w:val="212529"/>
          <w:sz w:val="26"/>
          <w:szCs w:val="26"/>
        </w:rPr>
        <w:t>uelle</w:t>
      </w:r>
      <w:proofErr w:type="gramEnd"/>
      <w:r>
        <w:rPr>
          <w:rStyle w:val="Accentuation"/>
          <w:rFonts w:ascii="Arial" w:hAnsi="Arial" w:cs="Arial"/>
          <w:color w:val="212529"/>
          <w:sz w:val="26"/>
          <w:szCs w:val="26"/>
        </w:rPr>
        <w:t xml:space="preserve"> est le contenu de la convention individuelle de forfait-jours ?</w:t>
      </w:r>
    </w:p>
    <w:p w:rsidR="00A539A1" w:rsidRDefault="00A539A1" w:rsidP="00A539A1">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La convention individuelle de forfait doit impérativement faire l’objet d’un écrit signé par le salarié et être rédigée avec précision. Le contrat de travail ou un avenant à celui-ci paraissent les mieux à même de formaliser l’accord écrit du salarié.</w:t>
      </w:r>
    </w:p>
    <w:p w:rsidR="00A539A1" w:rsidRDefault="00A539A1" w:rsidP="00A539A1">
      <w:pPr>
        <w:pStyle w:val="NormalWeb"/>
        <w:shd w:val="clear" w:color="auto" w:fill="FFFFFF"/>
        <w:spacing w:before="0" w:beforeAutospacing="0"/>
        <w:rPr>
          <w:rFonts w:ascii="Arial" w:hAnsi="Arial" w:cs="Arial"/>
          <w:color w:val="212529"/>
          <w:sz w:val="26"/>
          <w:szCs w:val="26"/>
        </w:rPr>
      </w:pPr>
      <w:r>
        <w:rPr>
          <w:rFonts w:ascii="Arial" w:hAnsi="Arial" w:cs="Arial"/>
          <w:b/>
          <w:bCs/>
          <w:color w:val="212529"/>
          <w:sz w:val="26"/>
          <w:szCs w:val="26"/>
        </w:rPr>
        <w:t>Exemples :</w:t>
      </w:r>
    </w:p>
    <w:p w:rsidR="00A539A1" w:rsidRDefault="00A539A1" w:rsidP="00A539A1">
      <w:pPr>
        <w:pStyle w:val="NormalWeb"/>
        <w:shd w:val="clear" w:color="auto" w:fill="FFFFFF"/>
        <w:spacing w:before="0" w:beforeAutospacing="0"/>
        <w:rPr>
          <w:rFonts w:ascii="Arial" w:hAnsi="Arial" w:cs="Arial"/>
          <w:color w:val="212529"/>
          <w:sz w:val="26"/>
          <w:szCs w:val="26"/>
        </w:rPr>
      </w:pPr>
      <w:r>
        <w:rPr>
          <w:rFonts w:ascii="Arial" w:hAnsi="Arial" w:cs="Arial"/>
          <w:color w:val="212529"/>
          <w:sz w:val="26"/>
          <w:szCs w:val="26"/>
        </w:rPr>
        <w:t>la clause du contrat de travail opérant un renvoi général à l’accord collectif d’entreprise est insuffisante pour constituer l’accord écrit requis (</w:t>
      </w:r>
      <w:proofErr w:type="spellStart"/>
      <w:r>
        <w:rPr>
          <w:rStyle w:val="zref"/>
          <w:rFonts w:ascii="Arial" w:hAnsi="Arial" w:cs="Arial"/>
          <w:color w:val="212529"/>
          <w:sz w:val="26"/>
          <w:szCs w:val="26"/>
        </w:rPr>
        <w:t>Cass</w:t>
      </w:r>
      <w:proofErr w:type="spellEnd"/>
      <w:r>
        <w:rPr>
          <w:rStyle w:val="zref"/>
          <w:rFonts w:ascii="Arial" w:hAnsi="Arial" w:cs="Arial"/>
          <w:color w:val="212529"/>
          <w:sz w:val="26"/>
          <w:szCs w:val="26"/>
        </w:rPr>
        <w:t xml:space="preserve">. </w:t>
      </w:r>
      <w:proofErr w:type="gramStart"/>
      <w:r>
        <w:rPr>
          <w:rStyle w:val="zref"/>
          <w:rFonts w:ascii="Arial" w:hAnsi="Arial" w:cs="Arial"/>
          <w:color w:val="212529"/>
          <w:sz w:val="26"/>
          <w:szCs w:val="26"/>
        </w:rPr>
        <w:t>soc.,</w:t>
      </w:r>
      <w:proofErr w:type="gramEnd"/>
      <w:r>
        <w:rPr>
          <w:rStyle w:val="zref"/>
          <w:rFonts w:ascii="Arial" w:hAnsi="Arial" w:cs="Arial"/>
          <w:color w:val="212529"/>
          <w:sz w:val="26"/>
          <w:szCs w:val="26"/>
        </w:rPr>
        <w:t xml:space="preserve"> 31 janv. 2012, nº 10-17.593</w:t>
      </w:r>
      <w:r>
        <w:rPr>
          <w:rFonts w:ascii="Arial" w:hAnsi="Arial" w:cs="Arial"/>
          <w:color w:val="212529"/>
          <w:sz w:val="26"/>
          <w:szCs w:val="26"/>
        </w:rPr>
        <w:t>). Est également insuffisante, la simple mention du forfait sur le bulletin de paie (</w:t>
      </w:r>
      <w:proofErr w:type="spellStart"/>
      <w:r>
        <w:rPr>
          <w:rStyle w:val="ref"/>
          <w:rFonts w:ascii="Arial" w:hAnsi="Arial" w:cs="Arial"/>
          <w:color w:val="212529"/>
          <w:sz w:val="26"/>
          <w:szCs w:val="26"/>
        </w:rPr>
        <w:t>Cass</w:t>
      </w:r>
      <w:proofErr w:type="spellEnd"/>
      <w:r>
        <w:rPr>
          <w:rStyle w:val="ref"/>
          <w:rFonts w:ascii="Arial" w:hAnsi="Arial" w:cs="Arial"/>
          <w:color w:val="212529"/>
          <w:sz w:val="26"/>
          <w:szCs w:val="26"/>
        </w:rPr>
        <w:t xml:space="preserve">. </w:t>
      </w:r>
      <w:proofErr w:type="gramStart"/>
      <w:r>
        <w:rPr>
          <w:rStyle w:val="ref"/>
          <w:rFonts w:ascii="Arial" w:hAnsi="Arial" w:cs="Arial"/>
          <w:color w:val="212529"/>
          <w:sz w:val="26"/>
          <w:szCs w:val="26"/>
        </w:rPr>
        <w:t>soc.,</w:t>
      </w:r>
      <w:proofErr w:type="gramEnd"/>
      <w:r>
        <w:rPr>
          <w:rStyle w:val="ref"/>
          <w:rFonts w:ascii="Arial" w:hAnsi="Arial" w:cs="Arial"/>
          <w:color w:val="212529"/>
          <w:sz w:val="26"/>
          <w:szCs w:val="26"/>
        </w:rPr>
        <w:t xml:space="preserve"> 4 nov. 2015, nº 14-10.419</w:t>
      </w:r>
      <w:r>
        <w:rPr>
          <w:rFonts w:ascii="Arial" w:hAnsi="Arial" w:cs="Arial"/>
          <w:color w:val="212529"/>
          <w:sz w:val="26"/>
          <w:szCs w:val="26"/>
        </w:rPr>
        <w:t>). De même, une note générale adressée à l’ensemble du personnel listant les salariés en forfait-jours ne vaut pas convention individuelle de forfait, même si elle est signée par le salarié (</w:t>
      </w:r>
      <w:proofErr w:type="spellStart"/>
      <w:r>
        <w:rPr>
          <w:rStyle w:val="zref"/>
          <w:rFonts w:ascii="Arial" w:hAnsi="Arial" w:cs="Arial"/>
          <w:color w:val="212529"/>
          <w:sz w:val="26"/>
          <w:szCs w:val="26"/>
        </w:rPr>
        <w:t>Cass</w:t>
      </w:r>
      <w:proofErr w:type="spellEnd"/>
      <w:r>
        <w:rPr>
          <w:rStyle w:val="zref"/>
          <w:rFonts w:ascii="Arial" w:hAnsi="Arial" w:cs="Arial"/>
          <w:color w:val="212529"/>
          <w:sz w:val="26"/>
          <w:szCs w:val="26"/>
        </w:rPr>
        <w:t xml:space="preserve">. </w:t>
      </w:r>
      <w:proofErr w:type="gramStart"/>
      <w:r>
        <w:rPr>
          <w:rStyle w:val="zref"/>
          <w:rFonts w:ascii="Arial" w:hAnsi="Arial" w:cs="Arial"/>
          <w:color w:val="212529"/>
          <w:sz w:val="26"/>
          <w:szCs w:val="26"/>
        </w:rPr>
        <w:t>soc.,</w:t>
      </w:r>
      <w:proofErr w:type="gramEnd"/>
      <w:r>
        <w:rPr>
          <w:rStyle w:val="zref"/>
          <w:rFonts w:ascii="Arial" w:hAnsi="Arial" w:cs="Arial"/>
          <w:color w:val="212529"/>
          <w:sz w:val="26"/>
          <w:szCs w:val="26"/>
        </w:rPr>
        <w:t xml:space="preserve"> 13 févr. 2013, nº 11-27.826</w:t>
      </w:r>
      <w:r>
        <w:rPr>
          <w:rFonts w:ascii="Arial" w:hAnsi="Arial" w:cs="Arial"/>
          <w:color w:val="212529"/>
          <w:sz w:val="26"/>
          <w:szCs w:val="26"/>
        </w:rPr>
        <w:t>).</w:t>
      </w:r>
    </w:p>
    <w:p w:rsidR="00A539A1" w:rsidRDefault="00A539A1"/>
    <w:p w:rsidR="00835DDC" w:rsidRDefault="00835DDC"/>
    <w:p w:rsidR="00835DDC" w:rsidRDefault="00835DDC">
      <w:proofErr w:type="gramStart"/>
      <w:r w:rsidRPr="00835DDC">
        <w:lastRenderedPageBreak/>
        <w:t>convention</w:t>
      </w:r>
      <w:proofErr w:type="gramEnd"/>
      <w:r w:rsidRPr="00835DDC">
        <w:t xml:space="preserve"> individuelle de forfait-jours clause obligatoire</w:t>
      </w:r>
    </w:p>
    <w:p w:rsidR="00830BC0" w:rsidRDefault="00830BC0">
      <w:r>
        <w:rPr>
          <w:noProof/>
          <w:lang w:eastAsia="fr-FR"/>
        </w:rPr>
        <w:drawing>
          <wp:inline distT="0" distB="0" distL="0" distR="0">
            <wp:extent cx="4753638" cy="6792273"/>
            <wp:effectExtent l="0" t="0" r="889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4821D.tmp"/>
                    <pic:cNvPicPr/>
                  </pic:nvPicPr>
                  <pic:blipFill>
                    <a:blip r:embed="rId8">
                      <a:extLst>
                        <a:ext uri="{28A0092B-C50C-407E-A947-70E740481C1C}">
                          <a14:useLocalDpi xmlns:a14="http://schemas.microsoft.com/office/drawing/2010/main" val="0"/>
                        </a:ext>
                      </a:extLst>
                    </a:blip>
                    <a:stretch>
                      <a:fillRect/>
                    </a:stretch>
                  </pic:blipFill>
                  <pic:spPr>
                    <a:xfrm>
                      <a:off x="0" y="0"/>
                      <a:ext cx="4753638" cy="6792273"/>
                    </a:xfrm>
                    <a:prstGeom prst="rect">
                      <a:avLst/>
                    </a:prstGeom>
                  </pic:spPr>
                </pic:pic>
              </a:graphicData>
            </a:graphic>
          </wp:inline>
        </w:drawing>
      </w:r>
    </w:p>
    <w:p w:rsidR="00830BC0" w:rsidRDefault="00830BC0"/>
    <w:p w:rsidR="00830BC0" w:rsidRDefault="00830BC0">
      <w:hyperlink r:id="rId9" w:history="1">
        <w:r w:rsidRPr="006008AB">
          <w:rPr>
            <w:rStyle w:val="Lienhypertexte"/>
          </w:rPr>
          <w:t>https://www2.liaisons-sociales.fr/comment-rediger-lavenant-ou-le-contrat-de-travail-des-salaries-en-forfaits-en-jours/</w:t>
        </w:r>
      </w:hyperlink>
    </w:p>
    <w:p w:rsidR="008E7F58" w:rsidRDefault="008E7F58" w:rsidP="008E7F58">
      <w:pPr>
        <w:pStyle w:val="NormalWeb"/>
        <w:shd w:val="clear" w:color="auto" w:fill="FFFFFF"/>
        <w:spacing w:before="120" w:beforeAutospacing="0" w:after="120" w:afterAutospacing="0" w:line="473" w:lineRule="atLeast"/>
        <w:rPr>
          <w:rFonts w:ascii="Arial" w:hAnsi="Arial" w:cs="Arial"/>
          <w:color w:val="474D6B"/>
          <w:sz w:val="27"/>
          <w:szCs w:val="27"/>
        </w:rPr>
      </w:pPr>
      <w:r>
        <w:rPr>
          <w:rFonts w:ascii="Arial" w:hAnsi="Arial" w:cs="Arial"/>
          <w:color w:val="474D6B"/>
          <w:sz w:val="27"/>
          <w:szCs w:val="27"/>
        </w:rPr>
        <w:t xml:space="preserve">L’accord prévoyant la conclusion de conventions individuelles de forfait en jours contient un certain nombre de clauses obligatoires. Certaines clauses </w:t>
      </w:r>
      <w:r>
        <w:rPr>
          <w:rFonts w:ascii="Arial" w:hAnsi="Arial" w:cs="Arial"/>
          <w:color w:val="474D6B"/>
          <w:sz w:val="27"/>
          <w:szCs w:val="27"/>
        </w:rPr>
        <w:lastRenderedPageBreak/>
        <w:t>sont communes aux accords collectifs instaurant </w:t>
      </w:r>
      <w:hyperlink r:id="rId10" w:history="1">
        <w:r>
          <w:rPr>
            <w:rStyle w:val="Lienhypertexte"/>
            <w:rFonts w:ascii="Arial" w:hAnsi="Arial" w:cs="Arial"/>
            <w:color w:val="3392FF"/>
            <w:sz w:val="27"/>
            <w:szCs w:val="27"/>
          </w:rPr>
          <w:t>un forfait annuel</w:t>
        </w:r>
      </w:hyperlink>
      <w:r>
        <w:rPr>
          <w:rFonts w:ascii="Arial" w:hAnsi="Arial" w:cs="Arial"/>
          <w:color w:val="474D6B"/>
          <w:sz w:val="27"/>
          <w:szCs w:val="27"/>
        </w:rPr>
        <w:t> en heures. Il s’agit des cinq clauses suivantes :</w:t>
      </w:r>
    </w:p>
    <w:p w:rsidR="008E7F58" w:rsidRDefault="008E7F58" w:rsidP="008E7F58">
      <w:pPr>
        <w:numPr>
          <w:ilvl w:val="0"/>
          <w:numId w:val="1"/>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les catégories de salariés susceptibles de conclure une convention individuelle de forfait, dans le respect des définitions légales des catégories de salariés éligibles au forfait ci-dessus mentionnées (l’accord ne peut se contenter de reprendre la définition légale, mais doit viser plus précisément les types de postes ou de fonctions concernés dans l’entreprise ou la branche professionnelle) ;</w:t>
      </w:r>
    </w:p>
    <w:p w:rsidR="008E7F58" w:rsidRDefault="008E7F58" w:rsidP="008E7F58">
      <w:pPr>
        <w:numPr>
          <w:ilvl w:val="0"/>
          <w:numId w:val="1"/>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la période de référence du forfait, qui peut être l’année civile ou toute autre période de 12 mois consécutifs ;</w:t>
      </w:r>
    </w:p>
    <w:p w:rsidR="008E7F58" w:rsidRDefault="008E7F58" w:rsidP="008E7F58">
      <w:pPr>
        <w:numPr>
          <w:ilvl w:val="0"/>
          <w:numId w:val="1"/>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 nombre de jours compris dans le forfait, dans la limite de 218 jours ;</w:t>
      </w:r>
    </w:p>
    <w:p w:rsidR="008E7F58" w:rsidRDefault="008E7F58" w:rsidP="008E7F58">
      <w:pPr>
        <w:numPr>
          <w:ilvl w:val="0"/>
          <w:numId w:val="1"/>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les conditions de prise en compte, pour la rémunération des salariés, des absences ainsi que des arrivées et départs en cours de période ;</w:t>
      </w:r>
    </w:p>
    <w:p w:rsidR="008E7F58" w:rsidRDefault="008E7F58" w:rsidP="008E7F58">
      <w:pPr>
        <w:numPr>
          <w:ilvl w:val="0"/>
          <w:numId w:val="1"/>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les caractéristiques principales des conventions individuelles, qui doivent notamment fixer le nombre de jours compris dans le forfait.</w:t>
      </w:r>
    </w:p>
    <w:p w:rsidR="008E7F58" w:rsidRDefault="008E7F58" w:rsidP="008E7F58">
      <w:pPr>
        <w:pStyle w:val="NormalWeb"/>
        <w:shd w:val="clear" w:color="auto" w:fill="FFFFFF"/>
        <w:spacing w:before="120" w:beforeAutospacing="0" w:after="120" w:afterAutospacing="0" w:line="473" w:lineRule="atLeast"/>
        <w:rPr>
          <w:rFonts w:ascii="Arial" w:hAnsi="Arial" w:cs="Arial"/>
          <w:color w:val="474D6B"/>
          <w:sz w:val="27"/>
          <w:szCs w:val="27"/>
        </w:rPr>
      </w:pPr>
      <w:r>
        <w:rPr>
          <w:rFonts w:ascii="Arial" w:hAnsi="Arial" w:cs="Arial"/>
          <w:color w:val="474D6B"/>
          <w:sz w:val="27"/>
          <w:szCs w:val="27"/>
        </w:rPr>
        <w:t>Trois autres clauses de l’accord collectif sont propres au forfait en jours et visent à garantir au salarié le droit à la santé et au repos. Elles ont été instaurées par la loi du 8 août 2016.</w:t>
      </w:r>
    </w:p>
    <w:p w:rsidR="008E7F58" w:rsidRDefault="008E7F58" w:rsidP="008E7F58">
      <w:pPr>
        <w:pStyle w:val="NormalWeb"/>
        <w:shd w:val="clear" w:color="auto" w:fill="FFFFFF"/>
        <w:spacing w:before="120" w:beforeAutospacing="0" w:after="120" w:afterAutospacing="0" w:line="473" w:lineRule="atLeast"/>
        <w:rPr>
          <w:rFonts w:ascii="Arial" w:hAnsi="Arial" w:cs="Arial"/>
          <w:color w:val="474D6B"/>
          <w:sz w:val="27"/>
          <w:szCs w:val="27"/>
        </w:rPr>
      </w:pPr>
      <w:r>
        <w:rPr>
          <w:rFonts w:ascii="Arial" w:hAnsi="Arial" w:cs="Arial"/>
          <w:color w:val="474D6B"/>
          <w:sz w:val="27"/>
          <w:szCs w:val="27"/>
        </w:rPr>
        <w:t>Ainsi, l’accord doit également prévoir :</w:t>
      </w:r>
    </w:p>
    <w:p w:rsidR="008E7F58" w:rsidRDefault="008E7F58" w:rsidP="008E7F58">
      <w:pPr>
        <w:numPr>
          <w:ilvl w:val="0"/>
          <w:numId w:val="2"/>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les modalités selon lesquelles l’employeur assure l’évaluation et le suivi régulier de la charge de travail du salarié ;</w:t>
      </w:r>
    </w:p>
    <w:p w:rsidR="008E7F58" w:rsidRDefault="008E7F58" w:rsidP="008E7F58">
      <w:pPr>
        <w:numPr>
          <w:ilvl w:val="0"/>
          <w:numId w:val="2"/>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les modalités selon lesquelles l’employeur et le salarié communiquent périodiquement sur la charge de travail du salarié, sur l’articulation entre son activité professionnelle et sa vie personnelle, sur sa rémunération ainsi que sur l’organisation du travail dans l’entreprise ;</w:t>
      </w:r>
    </w:p>
    <w:p w:rsidR="007865A4" w:rsidRDefault="007865A4" w:rsidP="007865A4">
      <w:pPr>
        <w:shd w:val="clear" w:color="auto" w:fill="FFFFFF"/>
        <w:spacing w:before="100" w:beforeAutospacing="1" w:after="100" w:afterAutospacing="1" w:line="473" w:lineRule="atLeast"/>
        <w:rPr>
          <w:rFonts w:ascii="Arial" w:hAnsi="Arial" w:cs="Arial"/>
          <w:color w:val="474D6B"/>
          <w:sz w:val="27"/>
          <w:szCs w:val="27"/>
        </w:rPr>
      </w:pPr>
    </w:p>
    <w:p w:rsidR="008E7F58" w:rsidRDefault="008E7F58" w:rsidP="008E7F58">
      <w:pPr>
        <w:numPr>
          <w:ilvl w:val="0"/>
          <w:numId w:val="2"/>
        </w:numPr>
        <w:shd w:val="clear" w:color="auto" w:fill="FFFFFF"/>
        <w:spacing w:before="100" w:beforeAutospacing="1" w:after="100" w:afterAutospacing="1" w:line="473" w:lineRule="atLeast"/>
        <w:rPr>
          <w:rFonts w:ascii="Arial" w:hAnsi="Arial" w:cs="Arial"/>
          <w:color w:val="474D6B"/>
          <w:sz w:val="27"/>
          <w:szCs w:val="27"/>
        </w:rPr>
      </w:pPr>
      <w:r>
        <w:rPr>
          <w:rFonts w:ascii="Arial" w:hAnsi="Arial" w:cs="Arial"/>
          <w:color w:val="474D6B"/>
          <w:sz w:val="27"/>
          <w:szCs w:val="27"/>
        </w:rPr>
        <w:t>les modalités selon lesquelles le salarié peut exercer son droit à la déconnexion prévu au 7° de </w:t>
      </w:r>
      <w:hyperlink r:id="rId11" w:tgtFrame="_blank" w:tooltip="l’article L. 2242-8 du code du travail (nouvelle fenêtre)" w:history="1">
        <w:r>
          <w:rPr>
            <w:rStyle w:val="Lienhypertexte"/>
            <w:rFonts w:ascii="Arial" w:hAnsi="Arial" w:cs="Arial"/>
            <w:color w:val="3392FF"/>
            <w:sz w:val="27"/>
            <w:szCs w:val="27"/>
          </w:rPr>
          <w:t>l’article L. 2242-8 du code du travail</w:t>
        </w:r>
      </w:hyperlink>
      <w:r>
        <w:rPr>
          <w:rFonts w:ascii="Arial" w:hAnsi="Arial" w:cs="Arial"/>
          <w:color w:val="474D6B"/>
          <w:sz w:val="27"/>
          <w:szCs w:val="27"/>
        </w:rPr>
        <w:t> (ce droit vise à assurer le respect des temps de repos et de congé ainsi que la vie personnelle et familiale du salarié).</w:t>
      </w:r>
    </w:p>
    <w:p w:rsidR="00830BC0" w:rsidRDefault="00830BC0"/>
    <w:p w:rsidR="007865A4" w:rsidRDefault="007865A4">
      <w:r>
        <w:t>Cette convention individuelle prévoit par écrit les conditions permettant au salarié de travailler dans le cadre d’un forfait en jours.</w:t>
      </w:r>
    </w:p>
    <w:p w:rsidR="007865A4" w:rsidRDefault="007865A4"/>
    <w:p w:rsidR="007865A4" w:rsidRDefault="007865A4">
      <w:hyperlink r:id="rId12" w:history="1">
        <w:r w:rsidRPr="006008AB">
          <w:rPr>
            <w:rStyle w:val="Lienhypertexte"/>
          </w:rPr>
          <w:t>https://www.actu-juridique.fr/social/travail/forfait-jours-charge-de-travail-et-obligation-de-securite/</w:t>
        </w:r>
      </w:hyperlink>
    </w:p>
    <w:p w:rsidR="007865A4" w:rsidRDefault="007865A4"/>
    <w:p w:rsidR="007865A4" w:rsidRDefault="007865A4">
      <w:proofErr w:type="gramStart"/>
      <w:r>
        <w:t>dommages</w:t>
      </w:r>
      <w:proofErr w:type="gramEnd"/>
      <w:r>
        <w:t xml:space="preserve"> et intérêts</w:t>
      </w:r>
    </w:p>
    <w:p w:rsidR="00A8351B" w:rsidRDefault="00A8351B" w:rsidP="00A8351B">
      <w:pPr>
        <w:pStyle w:val="ccommunalinea"/>
      </w:pPr>
      <w:r>
        <w:t>Pour pouvoir valablement recourir au forfait jours, l’employeur doit obtenir l’accord exprès et écrit de chaque salarié concerné</w:t>
      </w:r>
      <w:hyperlink r:id="rId13" w:anchor="ftn26" w:history="1">
        <w:r>
          <w:rPr>
            <w:rStyle w:val="Lienhypertexte"/>
          </w:rPr>
          <w:t>26</w:t>
        </w:r>
      </w:hyperlink>
      <w:r>
        <w:t>, par une clause dans le contrat de travail ou un avenant fixant les conditions d’application de la convention de forfait</w:t>
      </w:r>
      <w:hyperlink r:id="rId14" w:anchor="ftn27" w:history="1">
        <w:r>
          <w:rPr>
            <w:rStyle w:val="Lienhypertexte"/>
          </w:rPr>
          <w:t>27</w:t>
        </w:r>
      </w:hyperlink>
      <w:r>
        <w:t>.</w:t>
      </w:r>
    </w:p>
    <w:p w:rsidR="00A8351B" w:rsidRDefault="00A8351B" w:rsidP="00A8351B">
      <w:pPr>
        <w:pStyle w:val="ccommunalinea"/>
      </w:pPr>
      <w:r>
        <w:t>Les conditions de validité du forfait jours sont cumulatives : outre les conditions liées aux garanties assurées par l’accord collectif, l’employeur doit respecter les dispositions conventionnelles et assurer le suivi régulier de l’organisation du travail.</w:t>
      </w:r>
    </w:p>
    <w:p w:rsidR="00A8351B" w:rsidRDefault="00A8351B" w:rsidP="00A8351B">
      <w:pPr>
        <w:pStyle w:val="ccommunalinea"/>
        <w:rPr>
          <w:rStyle w:val="cgras"/>
        </w:rPr>
      </w:pPr>
      <w:proofErr w:type="gramStart"/>
      <w:r>
        <w:rPr>
          <w:rStyle w:val="cgras"/>
        </w:rPr>
        <w:t>validité</w:t>
      </w:r>
      <w:proofErr w:type="gramEnd"/>
      <w:r>
        <w:rPr>
          <w:rStyle w:val="cgras"/>
        </w:rPr>
        <w:t xml:space="preserve"> de la convention individuelle de forfait</w:t>
      </w:r>
      <w:r>
        <w:rPr>
          <w:rStyle w:val="cgras"/>
        </w:rPr>
        <w:t> ???</w:t>
      </w:r>
    </w:p>
    <w:p w:rsidR="00B45E56" w:rsidRDefault="00B45E56" w:rsidP="00A8351B">
      <w:pPr>
        <w:pStyle w:val="ccommunalinea"/>
      </w:pPr>
      <w:proofErr w:type="gramStart"/>
      <w:r>
        <w:t>l</w:t>
      </w:r>
      <w:r>
        <w:t>’accord</w:t>
      </w:r>
      <w:proofErr w:type="gramEnd"/>
      <w:r>
        <w:t xml:space="preserve"> présente un contenu obligatoire qui conditionne sa validité.</w:t>
      </w:r>
    </w:p>
    <w:p w:rsidR="00B45E56" w:rsidRDefault="00B45E56" w:rsidP="00A8351B">
      <w:pPr>
        <w:pStyle w:val="ccommunalinea"/>
      </w:pPr>
    </w:p>
    <w:p w:rsidR="00B45E56" w:rsidRDefault="00B45E56" w:rsidP="00B45E56">
      <w:pPr>
        <w:pStyle w:val="NormalWeb"/>
      </w:pPr>
      <w:r>
        <w:rPr>
          <w:rStyle w:val="lev"/>
        </w:rPr>
        <w:t>Une convention individuelle de forfait.</w:t>
      </w:r>
    </w:p>
    <w:p w:rsidR="00B45E56" w:rsidRDefault="00B45E56" w:rsidP="00B45E56">
      <w:pPr>
        <w:pStyle w:val="NormalWeb"/>
      </w:pPr>
      <w:r>
        <w:t>Effectivement, pour que le forfait en jours soit régulièrement mis en place, la forfaitisation de la durée de travail doit faire l’objet de l’accord du salarié et d’une convention individuelle de forfait établie par écrit</w:t>
      </w:r>
      <w:r>
        <w:rPr>
          <w:rStyle w:val="spipnoteref"/>
        </w:rPr>
        <w:t> [</w:t>
      </w:r>
      <w:hyperlink r:id="rId15" w:anchor="nb2-4" w:tooltip="Article L3121-55 du Code du travail." w:history="1">
        <w:r>
          <w:rPr>
            <w:rStyle w:val="Lienhypertexte"/>
          </w:rPr>
          <w:t>4</w:t>
        </w:r>
      </w:hyperlink>
      <w:r>
        <w:rPr>
          <w:rStyle w:val="spipnoteref"/>
        </w:rPr>
        <w:t>]</w:t>
      </w:r>
      <w:r>
        <w:t>. Cette convention individuelle doit figurer au contrat de travail ou dans un avenant à celui-ci.</w:t>
      </w:r>
    </w:p>
    <w:p w:rsidR="00B45E56" w:rsidRDefault="00B45E56" w:rsidP="00B45E56">
      <w:pPr>
        <w:pStyle w:val="NormalWeb"/>
      </w:pPr>
      <w:r>
        <w:t xml:space="preserve">Ainsi, la chambre sociale de la Cour de cassation a par exemple estimé que ne valait pas acceptation de la convention de la part du salarié : </w:t>
      </w:r>
      <w:r>
        <w:br/>
      </w:r>
      <w:r>
        <w:rPr>
          <w:noProof/>
        </w:rPr>
        <w:drawing>
          <wp:inline distT="0" distB="0" distL="0" distR="0">
            <wp:extent cx="77470" cy="106680"/>
            <wp:effectExtent l="0" t="0" r="0" b="762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470" cy="106680"/>
                    </a:xfrm>
                    <a:prstGeom prst="rect">
                      <a:avLst/>
                    </a:prstGeom>
                    <a:noFill/>
                    <a:ln>
                      <a:noFill/>
                    </a:ln>
                  </pic:spPr>
                </pic:pic>
              </a:graphicData>
            </a:graphic>
          </wp:inline>
        </w:drawing>
      </w:r>
      <w:r>
        <w:t xml:space="preserve"> La simple mention d’une convention de forfait sur le bulletin de paie et cela même si le nombre de jours travaillés est indiqué : </w:t>
      </w:r>
      <w:proofErr w:type="spellStart"/>
      <w:r>
        <w:t>Cass</w:t>
      </w:r>
      <w:proofErr w:type="spellEnd"/>
      <w:r>
        <w:t xml:space="preserve">. Soc. 15-04-2015 n°13-24.588 ; </w:t>
      </w:r>
      <w:r>
        <w:br/>
      </w:r>
      <w:r>
        <w:rPr>
          <w:noProof/>
        </w:rPr>
        <w:drawing>
          <wp:inline distT="0" distB="0" distL="0" distR="0">
            <wp:extent cx="77470" cy="106680"/>
            <wp:effectExtent l="0" t="0" r="0" b="762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470" cy="106680"/>
                    </a:xfrm>
                    <a:prstGeom prst="rect">
                      <a:avLst/>
                    </a:prstGeom>
                    <a:noFill/>
                    <a:ln>
                      <a:noFill/>
                    </a:ln>
                  </pic:spPr>
                </pic:pic>
              </a:graphicData>
            </a:graphic>
          </wp:inline>
        </w:drawing>
      </w:r>
      <w:r>
        <w:t xml:space="preserve"> La signature du salarié sur une note de service : </w:t>
      </w:r>
      <w:proofErr w:type="spellStart"/>
      <w:r>
        <w:t>Cass</w:t>
      </w:r>
      <w:proofErr w:type="spellEnd"/>
      <w:r>
        <w:t xml:space="preserve">. Soc. 26-10-2010 n°08-41.569 ; </w:t>
      </w:r>
      <w:r>
        <w:br/>
      </w:r>
      <w:r>
        <w:rPr>
          <w:noProof/>
        </w:rPr>
        <w:drawing>
          <wp:inline distT="0" distB="0" distL="0" distR="0">
            <wp:extent cx="77470" cy="106680"/>
            <wp:effectExtent l="0" t="0" r="0" b="762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470" cy="106680"/>
                    </a:xfrm>
                    <a:prstGeom prst="rect">
                      <a:avLst/>
                    </a:prstGeom>
                    <a:noFill/>
                    <a:ln>
                      <a:noFill/>
                    </a:ln>
                  </pic:spPr>
                </pic:pic>
              </a:graphicData>
            </a:graphic>
          </wp:inline>
        </w:drawing>
      </w:r>
      <w:r>
        <w:t xml:space="preserve"> La mention dans le contrat de travail d’un simple renvoi général à l’accord collectif : </w:t>
      </w:r>
      <w:proofErr w:type="spellStart"/>
      <w:r>
        <w:t>Cass</w:t>
      </w:r>
      <w:proofErr w:type="spellEnd"/>
      <w:r>
        <w:t>. Soc. 31-01-2012 n°10-17.593.</w:t>
      </w:r>
    </w:p>
    <w:p w:rsidR="00B45E56" w:rsidRDefault="00B45E56" w:rsidP="00B45E56">
      <w:pPr>
        <w:pStyle w:val="NormalWeb"/>
      </w:pPr>
      <w:r>
        <w:lastRenderedPageBreak/>
        <w:t>Pour être valable, la convention individuelle de forfait doit nécessairement mentionner le nombre de jours inclus dans le forfait</w:t>
      </w:r>
      <w:r>
        <w:rPr>
          <w:rStyle w:val="spipnoteref"/>
        </w:rPr>
        <w:t> [</w:t>
      </w:r>
      <w:hyperlink r:id="rId17" w:anchor="nb2-5" w:tooltip="Article L3121-64 du Code du travail." w:history="1">
        <w:r>
          <w:rPr>
            <w:rStyle w:val="Lienhypertexte"/>
          </w:rPr>
          <w:t>5</w:t>
        </w:r>
      </w:hyperlink>
      <w:r>
        <w:rPr>
          <w:rStyle w:val="spipnoteref"/>
        </w:rPr>
        <w:t>]</w:t>
      </w:r>
      <w:r>
        <w:t>.</w:t>
      </w:r>
    </w:p>
    <w:p w:rsidR="00B45E56" w:rsidRDefault="00B45E56" w:rsidP="00B45E56">
      <w:pPr>
        <w:pStyle w:val="NormalWeb"/>
      </w:pPr>
      <w:r>
        <w:t xml:space="preserve">Dans l’hypothèse où la convention individuelle ne ferait pas référence à une telle mention, la chambre sociale de la Cour de cassation estime que la convention est irrégulière : </w:t>
      </w:r>
      <w:proofErr w:type="spellStart"/>
      <w:r>
        <w:t>Cass</w:t>
      </w:r>
      <w:proofErr w:type="spellEnd"/>
      <w:r>
        <w:t xml:space="preserve">. Soc. 16-11-2007 n°06-40.417. Il en est de même lorsque la convention individuelle fait référence à </w:t>
      </w:r>
      <w:proofErr w:type="gramStart"/>
      <w:r>
        <w:t>une</w:t>
      </w:r>
      <w:proofErr w:type="gramEnd"/>
      <w:r>
        <w:t xml:space="preserve"> nombre de jours approximatif : </w:t>
      </w:r>
      <w:proofErr w:type="spellStart"/>
      <w:r>
        <w:t>Cass</w:t>
      </w:r>
      <w:proofErr w:type="spellEnd"/>
      <w:r>
        <w:t>. Soc. 12 mars 2014 n°12-29.141.</w:t>
      </w:r>
    </w:p>
    <w:p w:rsidR="00B45E56" w:rsidRDefault="00B45E56" w:rsidP="00A8351B">
      <w:pPr>
        <w:pStyle w:val="ccommunalinea"/>
      </w:pPr>
    </w:p>
    <w:p w:rsidR="00B45E56" w:rsidRDefault="00B45E56" w:rsidP="00A8351B">
      <w:pPr>
        <w:pStyle w:val="ccommunalinea"/>
      </w:pPr>
      <w:r>
        <w:t>Le contentieux des conventions de forfait irrégulières, nulles ou rendues inopposables à l’entreprise ne cesse de se développer. Dans ce contexte, la Cour de cassation a rendu plusieurs décisions durant l’année 2021 venant encadrer le régime des conventions de forfait.</w:t>
      </w:r>
    </w:p>
    <w:p w:rsidR="00B45E56" w:rsidRDefault="00B45E56" w:rsidP="00A8351B">
      <w:pPr>
        <w:pStyle w:val="ccommunalinea"/>
      </w:pPr>
    </w:p>
    <w:p w:rsidR="00B45E56" w:rsidRDefault="00B45E56" w:rsidP="00A8351B">
      <w:pPr>
        <w:pStyle w:val="ccommunalinea"/>
      </w:pPr>
      <w:hyperlink r:id="rId18" w:history="1">
        <w:r w:rsidRPr="006008AB">
          <w:rPr>
            <w:rStyle w:val="Lienhypertexte"/>
          </w:rPr>
          <w:t>https://www.avocat-jalain.fr/convention-de-forfait-jours-et-conditions-de-validite-panorama-des-decisions-recentes/</w:t>
        </w:r>
      </w:hyperlink>
    </w:p>
    <w:p w:rsidR="00B45E56" w:rsidRDefault="000D45A5" w:rsidP="00A8351B">
      <w:pPr>
        <w:pStyle w:val="ccommunalinea"/>
        <w:rPr>
          <w:rStyle w:val="lev"/>
        </w:rPr>
      </w:pPr>
      <w:r>
        <w:t xml:space="preserve">La rédaction du contrat de travail ou de l’avenant est déterminante quant à la validité de la convention de forfait. </w:t>
      </w:r>
      <w:r>
        <w:rPr>
          <w:rStyle w:val="lev"/>
        </w:rPr>
        <w:t>Le moindre élément manquant peut conduire à la nullité du dispositif.</w:t>
      </w:r>
    </w:p>
    <w:p w:rsidR="00362573" w:rsidRDefault="00362573" w:rsidP="00A8351B">
      <w:pPr>
        <w:pStyle w:val="ccommunalinea"/>
        <w:rPr>
          <w:rStyle w:val="lev"/>
        </w:rPr>
      </w:pPr>
    </w:p>
    <w:p w:rsidR="00362573" w:rsidRDefault="00362573" w:rsidP="00362573">
      <w:pPr>
        <w:pStyle w:val="NormalWeb"/>
        <w:jc w:val="both"/>
      </w:pPr>
      <w:r>
        <w:t xml:space="preserve">A cela, il convient d’ajouter que l’employeur peut aussi être condamné à payer au salarié une </w:t>
      </w:r>
      <w:r>
        <w:rPr>
          <w:rStyle w:val="lev"/>
        </w:rPr>
        <w:t>indemnité pour travail dissimulé</w:t>
      </w:r>
      <w:r>
        <w:t xml:space="preserve"> correspondant à 6 mois de salaire</w:t>
      </w:r>
      <w:r>
        <w:rPr>
          <w:vertAlign w:val="superscript"/>
        </w:rPr>
        <w:t>8</w:t>
      </w:r>
      <w:r>
        <w:t>.</w:t>
      </w:r>
    </w:p>
    <w:p w:rsidR="00362573" w:rsidRDefault="00362573" w:rsidP="00362573">
      <w:pPr>
        <w:pStyle w:val="NormalWeb"/>
        <w:jc w:val="both"/>
      </w:pPr>
      <w:r>
        <w:t>S’il est souvent difficile de faire reconnaitre les éléments matériels et intentionnels permettant d’ouvrir droit à cette indemnité, la Cour d’appel de Paris a récemment jugé qu’en mettant en œuvre une convention de forfait dépourvue d’effet, l’employeur s’était volontairement soustrait à ses obligations et devait donc être condamné à payer l’indemnité pour travail dissimulé</w:t>
      </w:r>
      <w:r>
        <w:rPr>
          <w:vertAlign w:val="superscript"/>
        </w:rPr>
        <w:t>9</w:t>
      </w:r>
      <w:r>
        <w:t>.</w:t>
      </w:r>
    </w:p>
    <w:p w:rsidR="00362573" w:rsidRDefault="00362573" w:rsidP="00362573">
      <w:pPr>
        <w:pStyle w:val="NormalWeb"/>
        <w:jc w:val="both"/>
      </w:pPr>
      <w:r>
        <w:t>Dans cette affaire, il était reproché à l’employeur de n’avoir pas « </w:t>
      </w:r>
      <w:r>
        <w:rPr>
          <w:rStyle w:val="Accentuation"/>
        </w:rPr>
        <w:t>organisé un entretien annuel propre à s’assurer du suivi du forfait annuel en jours </w:t>
      </w:r>
      <w:r>
        <w:t xml:space="preserve">». </w:t>
      </w:r>
      <w:proofErr w:type="gramStart"/>
      <w:r>
        <w:t>Autrement dit</w:t>
      </w:r>
      <w:proofErr w:type="gramEnd"/>
      <w:r>
        <w:t>, rien que l’absence d’entretien annuel peut caractériser l’élément intentionnel, et en conséquence permettre de reconnaitre l’existence du travail dissimulé…</w:t>
      </w:r>
    </w:p>
    <w:p w:rsidR="00362573" w:rsidRDefault="00DA6EB8" w:rsidP="00A8351B">
      <w:pPr>
        <w:pStyle w:val="ccommunalinea"/>
      </w:pPr>
      <w:proofErr w:type="gramStart"/>
      <w:r>
        <w:t>i</w:t>
      </w:r>
      <w:r>
        <w:t>mpose</w:t>
      </w:r>
      <w:proofErr w:type="gramEnd"/>
      <w:r>
        <w:t xml:space="preserve"> un suivi constant de la charge de travail et l’organisation d’un </w:t>
      </w:r>
      <w:r>
        <w:rPr>
          <w:rStyle w:val="lev"/>
        </w:rPr>
        <w:t xml:space="preserve">entretien semestriel </w:t>
      </w:r>
      <w:r>
        <w:t>au cours duquel sont abordés « </w:t>
      </w:r>
      <w:r>
        <w:rPr>
          <w:rStyle w:val="Accentuation"/>
        </w:rPr>
        <w:t>la charge individuelle de travail, l’organisation du travail dans l’établissement ou le service, l’articulation entre l’activité professionnelle et la vie personnelle et familiale ainsi que la rémunération du salarié (le cas échéant : les incidences des technologies de communication, droit à la déconnexion). »</w:t>
      </w:r>
    </w:p>
    <w:p w:rsidR="00A8351B" w:rsidRDefault="00A8351B"/>
    <w:p w:rsidR="00DA6EB8" w:rsidRDefault="00DA6EB8" w:rsidP="00DA6EB8">
      <w:pPr>
        <w:pStyle w:val="Titre3"/>
      </w:pPr>
      <w:r>
        <w:lastRenderedPageBreak/>
        <w:t>Pas de plages horaires, mais prendre en compte les contraintes d’organisation</w:t>
      </w:r>
    </w:p>
    <w:p w:rsidR="00DA6EB8" w:rsidRDefault="00DA6EB8" w:rsidP="00DA6EB8">
      <w:pPr>
        <w:pStyle w:val="NormalWeb"/>
      </w:pPr>
      <w:r>
        <w:rPr>
          <w:rStyle w:val="lev"/>
        </w:rPr>
        <w:t>L’employeur ne peut pas imposer au salarié une plage horaire de travail</w:t>
      </w:r>
      <w:r>
        <w:t>, car un des critères pour être éligible au forfait jours est l’autonomie dans l’organisation de son emploi du temps.</w:t>
      </w:r>
    </w:p>
    <w:p w:rsidR="00DA6EB8" w:rsidRDefault="00DA6EB8">
      <w:r>
        <w:t>La convention individuelle de forfait-jours permet en effet d’acter l’accord du salarié (Article L. 3121-55 du Code du travail).</w:t>
      </w:r>
    </w:p>
    <w:p w:rsidR="00B56B08" w:rsidRDefault="00B56B08">
      <w:hyperlink r:id="rId19" w:history="1">
        <w:r w:rsidRPr="006008AB">
          <w:rPr>
            <w:rStyle w:val="Lienhypertexte"/>
          </w:rPr>
          <w:t>https://www.darmendrail-santi-avocats.com/fr/actualites/id-28-nullite-de-la-convention-de-forfait-jours</w:t>
        </w:r>
      </w:hyperlink>
    </w:p>
    <w:p w:rsidR="00B56B08" w:rsidRDefault="00B56B08"/>
    <w:p w:rsidR="00B56B08" w:rsidRDefault="00B56B08">
      <w:r>
        <w:t>Dans des arrêts des</w:t>
      </w:r>
      <w:r>
        <w:rPr>
          <w:rStyle w:val="lev"/>
        </w:rPr>
        <w:t xml:space="preserve"> 5 octobre 2017 (n°16-23.106), 17 janvier 2018 (n°16-15.124), 19 juin 2019, pourvoi 18-11.391 et 6 novembre 2019 (n° 18-19.752),</w:t>
      </w:r>
      <w:r>
        <w:t xml:space="preserve"> la Cour de cassation juge aussi qu’en présence d’une convention de forfait, la hiérarchie doit impérativement effectuer un suivi effectif et régulier de la charge de travail. </w:t>
      </w:r>
    </w:p>
    <w:p w:rsidR="00117E42" w:rsidRDefault="00117E42" w:rsidP="00117E42">
      <w:pPr>
        <w:pStyle w:val="NormalWeb"/>
        <w:jc w:val="both"/>
      </w:pPr>
      <w:r>
        <w:rPr>
          <w:rStyle w:val="Accentuation"/>
        </w:rPr>
        <w:t>Attendu, d'abord, que le droit à la santé et au repos est au nombre des exigences constitutionnelles ;</w:t>
      </w:r>
    </w:p>
    <w:p w:rsidR="00117E42" w:rsidRDefault="00117E42" w:rsidP="00117E42">
      <w:pPr>
        <w:pStyle w:val="NormalWeb"/>
        <w:jc w:val="both"/>
      </w:pPr>
      <w:r>
        <w:rPr>
          <w:rStyle w:val="Accentuation"/>
        </w:rPr>
        <w:t>Attendu, ensuite, qu'il résulte des articles susvisés des directives de l'Union européenne que les Etats membres ne peuvent déroger aux dispositions relatives à la durée du temps de travail que dans le respect des principes généraux de la protection de la sécurité et de la santé du travailleur ;</w:t>
      </w:r>
    </w:p>
    <w:p w:rsidR="00117E42" w:rsidRDefault="00117E42" w:rsidP="00117E42">
      <w:pPr>
        <w:pStyle w:val="NormalWeb"/>
        <w:jc w:val="both"/>
      </w:pPr>
      <w:r>
        <w:rPr>
          <w:rStyle w:val="Accentuation"/>
        </w:rPr>
        <w:t>Attendu, enfin, que toute convention de forfait en jours doit être prévue par un accord collectif dont les stipulations assurent la garantie du respect de durées raisonnables de travail ainsi que des repos, journaliers et hebdomadaires</w:t>
      </w:r>
      <w:r>
        <w:t xml:space="preserve"> » </w:t>
      </w:r>
    </w:p>
    <w:p w:rsidR="00117E42" w:rsidRDefault="00117E42" w:rsidP="00117E42">
      <w:pPr>
        <w:pStyle w:val="NormalWeb"/>
        <w:jc w:val="center"/>
      </w:pPr>
      <w:r>
        <w:rPr>
          <w:rStyle w:val="lev"/>
        </w:rPr>
        <w:t> </w:t>
      </w:r>
      <w:proofErr w:type="spellStart"/>
      <w:r>
        <w:rPr>
          <w:rStyle w:val="lev"/>
        </w:rPr>
        <w:t>Cass</w:t>
      </w:r>
      <w:proofErr w:type="spellEnd"/>
      <w:r>
        <w:rPr>
          <w:rStyle w:val="lev"/>
        </w:rPr>
        <w:t>. Soc, 6 novembre 2019, n° 18-19.752 </w:t>
      </w:r>
    </w:p>
    <w:p w:rsidR="00117E42" w:rsidRDefault="00117E42" w:rsidP="00117E42">
      <w:pPr>
        <w:pStyle w:val="NormalWeb"/>
        <w:jc w:val="both"/>
      </w:pPr>
      <w:r>
        <w:t xml:space="preserve">La Cour de cassation a de nouveau confirmé sa jurisprudence relative à la </w:t>
      </w:r>
      <w:r>
        <w:rPr>
          <w:rStyle w:val="lev"/>
        </w:rPr>
        <w:t>nullité des conventions de forfait jours</w:t>
      </w:r>
      <w:r>
        <w:t xml:space="preserve"> lorsque l’employeur n’effectue pas un suivi effectif et régulier de la charge de travail, dans une décision du 21 octobre 2020. </w:t>
      </w:r>
    </w:p>
    <w:p w:rsidR="00117E42" w:rsidRDefault="00117E42" w:rsidP="00117E42">
      <w:pPr>
        <w:pStyle w:val="NormalWeb"/>
        <w:jc w:val="center"/>
      </w:pPr>
      <w:proofErr w:type="spellStart"/>
      <w:r>
        <w:rPr>
          <w:rStyle w:val="lev"/>
        </w:rPr>
        <w:t>Cass</w:t>
      </w:r>
      <w:proofErr w:type="spellEnd"/>
      <w:r>
        <w:rPr>
          <w:rStyle w:val="lev"/>
        </w:rPr>
        <w:t>. Soc, 21 octobre 2020, n° 18-24.668</w:t>
      </w:r>
    </w:p>
    <w:p w:rsidR="00117E42" w:rsidRDefault="00117E42"/>
    <w:p w:rsidR="006F61F5" w:rsidRDefault="006F61F5"/>
    <w:p w:rsidR="006F61F5" w:rsidRDefault="006F61F5">
      <w:hyperlink r:id="rId20" w:history="1">
        <w:r w:rsidRPr="006008AB">
          <w:rPr>
            <w:rStyle w:val="Lienhypertexte"/>
          </w:rPr>
          <w:t>https://www.editions-legislatives.fr/actualite/forfait-jours-exemples-d-accord-collectif/</w:t>
        </w:r>
      </w:hyperlink>
    </w:p>
    <w:p w:rsidR="006F61F5" w:rsidRDefault="006F61F5"/>
    <w:p w:rsidR="006F61F5" w:rsidRDefault="006F61F5">
      <w:hyperlink r:id="rId21" w:history="1">
        <w:r w:rsidRPr="006008AB">
          <w:rPr>
            <w:rStyle w:val="Lienhypertexte"/>
          </w:rPr>
          <w:t>https://blohorn-avocats.fr/actualites/2019/09/forfait-jour-attention-a-la-sanction-en-cas-dabsence-daccord-ecrit-du-salarie</w:t>
        </w:r>
      </w:hyperlink>
    </w:p>
    <w:p w:rsidR="00007679" w:rsidRDefault="00007679">
      <w:r>
        <w:t>Cette formalisation est faite via la remise au salarié d’une convention individuelle de forfait (dont le contenu doit être précisé au sein de l’accord collectif prévoyant le dispositif du forfait jours).</w:t>
      </w:r>
    </w:p>
    <w:p w:rsidR="00032FCB" w:rsidRDefault="00032FCB">
      <w:r>
        <w:rPr>
          <w:noProof/>
          <w:lang w:eastAsia="fr-FR"/>
        </w:rPr>
        <w:lastRenderedPageBreak/>
        <w:drawing>
          <wp:inline distT="0" distB="0" distL="0" distR="0">
            <wp:extent cx="5760720" cy="5054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D46486.tmp"/>
                    <pic:cNvPicPr/>
                  </pic:nvPicPr>
                  <pic:blipFill>
                    <a:blip r:embed="rId22">
                      <a:extLst>
                        <a:ext uri="{28A0092B-C50C-407E-A947-70E740481C1C}">
                          <a14:useLocalDpi xmlns:a14="http://schemas.microsoft.com/office/drawing/2010/main" val="0"/>
                        </a:ext>
                      </a:extLst>
                    </a:blip>
                    <a:stretch>
                      <a:fillRect/>
                    </a:stretch>
                  </pic:blipFill>
                  <pic:spPr>
                    <a:xfrm>
                      <a:off x="0" y="0"/>
                      <a:ext cx="5760720" cy="505460"/>
                    </a:xfrm>
                    <a:prstGeom prst="rect">
                      <a:avLst/>
                    </a:prstGeom>
                  </pic:spPr>
                </pic:pic>
              </a:graphicData>
            </a:graphic>
          </wp:inline>
        </w:drawing>
      </w:r>
    </w:p>
    <w:p w:rsidR="00032FCB" w:rsidRDefault="00032FCB">
      <w:pPr>
        <w:rPr>
          <w:color w:val="FF0000"/>
        </w:rPr>
      </w:pPr>
      <w:hyperlink r:id="rId23" w:history="1">
        <w:r w:rsidRPr="00032FCB">
          <w:rPr>
            <w:rStyle w:val="Lienhypertexte"/>
            <w:color w:val="FF0000"/>
          </w:rPr>
          <w:t>https://contrat-de-travail.ooreka.fr/comprendre/forfait-jours-cadres</w:t>
        </w:r>
      </w:hyperlink>
      <w:r w:rsidRPr="00032FCB">
        <w:rPr>
          <w:color w:val="FF0000"/>
        </w:rPr>
        <w:t xml:space="preserve">   +++</w:t>
      </w:r>
    </w:p>
    <w:p w:rsidR="00032FCB" w:rsidRDefault="00032FCB" w:rsidP="00032FCB">
      <w:pPr>
        <w:pStyle w:val="Titre2"/>
      </w:pPr>
      <w:r>
        <w:t>Clause forfait jours : signature obligatoire du salarié</w:t>
      </w:r>
    </w:p>
    <w:p w:rsidR="00032FCB" w:rsidRDefault="00032FCB" w:rsidP="00032FCB">
      <w:pPr>
        <w:pStyle w:val="NormalWeb"/>
      </w:pPr>
      <w:r>
        <w:t xml:space="preserve">Seule la signature de la clause de forfait par le salarié fait foi et vaut preuve de cet accord. En cas de besoin, l'existence du forfait jours  ou du forfait heures annuel est à prouver. Celui qui l'invoque doit en rapporter la </w:t>
      </w:r>
      <w:r>
        <w:rPr>
          <w:rStyle w:val="lev"/>
        </w:rPr>
        <w:t>preuve</w:t>
      </w:r>
      <w:r>
        <w:t>.</w:t>
      </w:r>
    </w:p>
    <w:p w:rsidR="00032FCB" w:rsidRDefault="00032FCB" w:rsidP="00032FCB">
      <w:pPr>
        <w:pStyle w:val="NormalWeb"/>
      </w:pPr>
      <w:r>
        <w:t xml:space="preserve">Il est donc nécessaire qu'il se présente sous forme de </w:t>
      </w:r>
      <w:r>
        <w:rPr>
          <w:rStyle w:val="lev"/>
        </w:rPr>
        <w:t>document écrit et signé</w:t>
      </w:r>
      <w:r>
        <w:t xml:space="preserve"> comportant des mentions spécifiques. Il s'agit d'une mention contractuelle qui :</w:t>
      </w:r>
    </w:p>
    <w:p w:rsidR="00032FCB" w:rsidRDefault="00032FCB" w:rsidP="00032FCB">
      <w:pPr>
        <w:numPr>
          <w:ilvl w:val="0"/>
          <w:numId w:val="3"/>
        </w:numPr>
        <w:spacing w:before="100" w:beforeAutospacing="1" w:after="100" w:afterAutospacing="1" w:line="240" w:lineRule="auto"/>
      </w:pPr>
      <w:r>
        <w:t>lie employeur et salarié ;</w:t>
      </w:r>
    </w:p>
    <w:p w:rsidR="00032FCB" w:rsidRDefault="00032FCB" w:rsidP="00032FCB">
      <w:pPr>
        <w:numPr>
          <w:ilvl w:val="0"/>
          <w:numId w:val="3"/>
        </w:numPr>
        <w:spacing w:before="100" w:beforeAutospacing="1" w:after="100" w:afterAutospacing="1" w:line="240" w:lineRule="auto"/>
      </w:pPr>
      <w:r>
        <w:t>manifeste l'acceptation par le salarié du travail selon le système du forfait annuel (heures ou jours) proposé par l'employeur ;</w:t>
      </w:r>
    </w:p>
    <w:p w:rsidR="00032FCB" w:rsidRDefault="00032FCB" w:rsidP="00032FCB">
      <w:pPr>
        <w:numPr>
          <w:ilvl w:val="0"/>
          <w:numId w:val="3"/>
        </w:numPr>
        <w:spacing w:before="100" w:beforeAutospacing="1" w:after="100" w:afterAutospacing="1" w:line="240" w:lineRule="auto"/>
      </w:pPr>
      <w:r>
        <w:t>détermine le volume d'heures ou le nombre de jours de travail du salarié au cours de l'année civile (dans la limite prévue par l'accord collectif instaurant le forfait, ce qui signifie que le nombre de jours prévu par la clause peut être inférieur...) ;</w:t>
      </w:r>
    </w:p>
    <w:p w:rsidR="00032FCB" w:rsidRDefault="00032FCB" w:rsidP="00032FCB">
      <w:pPr>
        <w:numPr>
          <w:ilvl w:val="0"/>
          <w:numId w:val="3"/>
        </w:numPr>
        <w:spacing w:before="100" w:beforeAutospacing="1" w:after="100" w:afterAutospacing="1" w:line="240" w:lineRule="auto"/>
      </w:pPr>
      <w:r>
        <w:t>fixe la rémunération applicable en contrepartie du volume d'heures ou du nombre de jours travaillés ;</w:t>
      </w:r>
    </w:p>
    <w:p w:rsidR="00032FCB" w:rsidRDefault="00032FCB" w:rsidP="00032FCB">
      <w:pPr>
        <w:numPr>
          <w:ilvl w:val="0"/>
          <w:numId w:val="3"/>
        </w:numPr>
        <w:spacing w:before="100" w:beforeAutospacing="1" w:after="100" w:afterAutospacing="1" w:line="240" w:lineRule="auto"/>
      </w:pPr>
      <w:r>
        <w:t>organise, dans le strict respect des règles de l'accord collectif instaurant le forfait, les conditions de son fonctionnement en cas : d'embauche ou passage en forfait jours en cours d'année, maladie, maternité, etc.</w:t>
      </w:r>
    </w:p>
    <w:p w:rsidR="00032FCB" w:rsidRDefault="00032FCB" w:rsidP="00032FCB">
      <w:pPr>
        <w:pStyle w:val="NormalWeb"/>
      </w:pPr>
      <w:r>
        <w:t>Sauf exigences de l'accord collectif instaurant le forfait jours, aucun modèle et/ou mentions obligatoires ne sont prévu(e)s par la loi.</w:t>
      </w:r>
    </w:p>
    <w:p w:rsidR="00032FCB" w:rsidRDefault="00032FCB" w:rsidP="00032FCB">
      <w:pPr>
        <w:pStyle w:val="NormalWeb"/>
      </w:pPr>
      <w:r>
        <w:t>La clause est :</w:t>
      </w:r>
    </w:p>
    <w:p w:rsidR="00032FCB" w:rsidRDefault="00032FCB" w:rsidP="00032FCB">
      <w:pPr>
        <w:numPr>
          <w:ilvl w:val="0"/>
          <w:numId w:val="4"/>
        </w:numPr>
        <w:spacing w:before="100" w:beforeAutospacing="1" w:after="100" w:afterAutospacing="1" w:line="240" w:lineRule="auto"/>
      </w:pPr>
      <w:r>
        <w:t xml:space="preserve">écrite : </w:t>
      </w:r>
    </w:p>
    <w:p w:rsidR="00032FCB" w:rsidRDefault="00032FCB" w:rsidP="00032FCB">
      <w:pPr>
        <w:numPr>
          <w:ilvl w:val="1"/>
          <w:numId w:val="4"/>
        </w:numPr>
        <w:spacing w:before="100" w:beforeAutospacing="1" w:after="100" w:afterAutospacing="1" w:line="240" w:lineRule="auto"/>
      </w:pPr>
      <w:r>
        <w:t>soit insérée directement dans le contrat de travail ou dans une annexe (hypothèse de l'embauche) ;</w:t>
      </w:r>
    </w:p>
    <w:p w:rsidR="00032FCB" w:rsidRDefault="00032FCB" w:rsidP="00032FCB">
      <w:pPr>
        <w:numPr>
          <w:ilvl w:val="1"/>
          <w:numId w:val="4"/>
        </w:numPr>
        <w:spacing w:before="100" w:beforeAutospacing="1" w:after="100" w:afterAutospacing="1" w:line="240" w:lineRule="auto"/>
      </w:pPr>
      <w:r>
        <w:t>soit ajoutée au contrat sous forme d'avenant (hypothèse d'un passage au forfait heures ou jours d'un salarié déjà embauché mais à 35 heures/semaine) ;</w:t>
      </w:r>
    </w:p>
    <w:p w:rsidR="00032FCB" w:rsidRDefault="00032FCB" w:rsidP="00032FCB">
      <w:pPr>
        <w:numPr>
          <w:ilvl w:val="0"/>
          <w:numId w:val="4"/>
        </w:numPr>
        <w:spacing w:before="100" w:beforeAutospacing="1" w:after="100" w:afterAutospacing="1" w:line="240" w:lineRule="auto"/>
      </w:pPr>
      <w:r>
        <w:t>rédigée de façon à indiquer le/les volume(s) d'heures ou le nombre de jours travaillés dans l'année, rémunération, conditions d'acquisition et de prise des congés payés, etc. ;</w:t>
      </w:r>
    </w:p>
    <w:p w:rsidR="00032FCB" w:rsidRDefault="00032FCB" w:rsidP="00032FCB">
      <w:pPr>
        <w:numPr>
          <w:ilvl w:val="0"/>
          <w:numId w:val="4"/>
        </w:numPr>
        <w:spacing w:before="100" w:beforeAutospacing="1" w:after="100" w:afterAutospacing="1" w:line="240" w:lineRule="auto"/>
      </w:pPr>
      <w:r>
        <w:t>co-signée par l'employeur et le salarié.</w:t>
      </w:r>
    </w:p>
    <w:p w:rsidR="00032FCB" w:rsidRDefault="00032FCB">
      <w:pPr>
        <w:rPr>
          <w:color w:val="FF0000"/>
        </w:rPr>
      </w:pPr>
    </w:p>
    <w:p w:rsidR="00032FCB" w:rsidRDefault="00032FCB" w:rsidP="00032FCB">
      <w:pPr>
        <w:pStyle w:val="NormalWeb"/>
      </w:pPr>
      <w:r>
        <w:rPr>
          <w:u w:val="single"/>
        </w:rPr>
        <w:t>Non-respect des conditions de mise en place de la convention de forfait</w:t>
      </w:r>
    </w:p>
    <w:p w:rsidR="00032FCB" w:rsidRDefault="00032FCB" w:rsidP="00032FCB">
      <w:pPr>
        <w:pStyle w:val="NormalWeb"/>
      </w:pPr>
      <w:r>
        <w:t xml:space="preserve">Lorsque les forfaits en jours sont mis en place sans respecter les conditions imposées par la loi, ils sont en principe déclarés nuls, ce qui les rend </w:t>
      </w:r>
      <w:r>
        <w:rPr>
          <w:rStyle w:val="lev"/>
        </w:rPr>
        <w:t>inopposables aux salariés pour le passé, le présent et l'avenir.</w:t>
      </w:r>
    </w:p>
    <w:p w:rsidR="00032FCB" w:rsidRDefault="00032FCB" w:rsidP="00032FCB">
      <w:pPr>
        <w:pStyle w:val="NormalWeb"/>
      </w:pPr>
      <w:r>
        <w:lastRenderedPageBreak/>
        <w:t>C’est le cas notamment en l'absence d'accord collectif préalable autorisant à recourir (</w:t>
      </w:r>
      <w:proofErr w:type="spellStart"/>
      <w:r>
        <w:t>Cass</w:t>
      </w:r>
      <w:proofErr w:type="spellEnd"/>
      <w:r>
        <w:t xml:space="preserve">. </w:t>
      </w:r>
      <w:proofErr w:type="gramStart"/>
      <w:r>
        <w:t>soc.,</w:t>
      </w:r>
      <w:proofErr w:type="gramEnd"/>
      <w:r>
        <w:t xml:space="preserve"> 9 mai 2018, no 16</w:t>
      </w:r>
      <w:r>
        <w:rPr>
          <w:rFonts w:ascii="Cambria Math" w:hAnsi="Cambria Math" w:cs="Cambria Math"/>
        </w:rPr>
        <w:t>‐</w:t>
      </w:r>
      <w:r>
        <w:t>26.910), ou lorsque le forfait n'a pas été formalisé par écrit (</w:t>
      </w:r>
      <w:proofErr w:type="spellStart"/>
      <w:r>
        <w:t>Cass</w:t>
      </w:r>
      <w:proofErr w:type="spellEnd"/>
      <w:r>
        <w:t>. soc., 4 nov. 2015, no 14</w:t>
      </w:r>
      <w:r>
        <w:rPr>
          <w:rFonts w:ascii="Cambria Math" w:hAnsi="Cambria Math" w:cs="Cambria Math"/>
        </w:rPr>
        <w:t>‐</w:t>
      </w:r>
      <w:r>
        <w:t>10.419).</w:t>
      </w:r>
    </w:p>
    <w:p w:rsidR="00032FCB" w:rsidRDefault="00032FCB" w:rsidP="00032FCB">
      <w:pPr>
        <w:pStyle w:val="NormalWeb"/>
      </w:pPr>
      <w:r>
        <w:t>En cas de nullité du forfait-jours, le salarié peut demander, le cas échéant :</w:t>
      </w:r>
    </w:p>
    <w:p w:rsidR="00032FCB" w:rsidRDefault="00032FCB" w:rsidP="00032FCB">
      <w:pPr>
        <w:pStyle w:val="NormalWeb"/>
      </w:pPr>
      <w:r>
        <w:t xml:space="preserve">-  Le paiement des </w:t>
      </w:r>
      <w:r>
        <w:rPr>
          <w:rStyle w:val="lev"/>
        </w:rPr>
        <w:t>salaires</w:t>
      </w:r>
      <w:r>
        <w:t xml:space="preserve"> et </w:t>
      </w:r>
      <w:r>
        <w:rPr>
          <w:rStyle w:val="lev"/>
        </w:rPr>
        <w:t>repos compensateurs</w:t>
      </w:r>
      <w:r>
        <w:t xml:space="preserve"> dus en contrepartie des </w:t>
      </w:r>
      <w:r>
        <w:rPr>
          <w:rStyle w:val="lev"/>
        </w:rPr>
        <w:t>heures supplémentaires</w:t>
      </w:r>
      <w:r>
        <w:t xml:space="preserve"> effectuées (</w:t>
      </w:r>
      <w:proofErr w:type="spellStart"/>
      <w:r>
        <w:t>Cass</w:t>
      </w:r>
      <w:proofErr w:type="spellEnd"/>
      <w:r>
        <w:t xml:space="preserve">. </w:t>
      </w:r>
      <w:proofErr w:type="gramStart"/>
      <w:r>
        <w:t>soc.,</w:t>
      </w:r>
      <w:proofErr w:type="gramEnd"/>
      <w:r>
        <w:t xml:space="preserve"> 29 juin 2011, no 09</w:t>
      </w:r>
      <w:r>
        <w:rPr>
          <w:rFonts w:ascii="Cambria Math" w:hAnsi="Cambria Math" w:cs="Cambria Math"/>
        </w:rPr>
        <w:t>‐</w:t>
      </w:r>
      <w:r>
        <w:t xml:space="preserve">71.107) ; </w:t>
      </w:r>
      <w:r>
        <w:rPr>
          <w:u w:val="single"/>
        </w:rPr>
        <w:t xml:space="preserve">les heures supplémentaires sont l'objet de </w:t>
      </w:r>
      <w:r>
        <w:rPr>
          <w:rStyle w:val="lev"/>
          <w:u w:val="single"/>
        </w:rPr>
        <w:t>majorations</w:t>
      </w:r>
      <w:r>
        <w:rPr>
          <w:u w:val="single"/>
        </w:rPr>
        <w:t xml:space="preserve"> conformément aux dispositions légales (</w:t>
      </w:r>
      <w:r>
        <w:rPr>
          <w:rStyle w:val="lev"/>
          <w:u w:val="single"/>
        </w:rPr>
        <w:t>25 %</w:t>
      </w:r>
      <w:r>
        <w:rPr>
          <w:u w:val="single"/>
        </w:rPr>
        <w:t xml:space="preserve"> de 35 à 43 heures et </w:t>
      </w:r>
      <w:r>
        <w:rPr>
          <w:rStyle w:val="lev"/>
          <w:u w:val="single"/>
        </w:rPr>
        <w:t>50 %</w:t>
      </w:r>
      <w:r>
        <w:rPr>
          <w:u w:val="single"/>
        </w:rPr>
        <w:t xml:space="preserve"> </w:t>
      </w:r>
      <w:proofErr w:type="spellStart"/>
      <w:r>
        <w:rPr>
          <w:u w:val="single"/>
        </w:rPr>
        <w:t>au delà</w:t>
      </w:r>
      <w:proofErr w:type="spellEnd"/>
      <w:r>
        <w:rPr>
          <w:u w:val="single"/>
        </w:rPr>
        <w:t>) ou conventionnelles applicable ;</w:t>
      </w:r>
      <w:r>
        <w:t xml:space="preserve"> le </w:t>
      </w:r>
      <w:r>
        <w:rPr>
          <w:rStyle w:val="lev"/>
        </w:rPr>
        <w:t>délai de prescription</w:t>
      </w:r>
      <w:r>
        <w:t xml:space="preserve"> étant de </w:t>
      </w:r>
      <w:r>
        <w:rPr>
          <w:rStyle w:val="lev"/>
        </w:rPr>
        <w:t>3 ans</w:t>
      </w:r>
      <w:r>
        <w:t>, le montant total du rappel de salaire sur une telle période peut être très important ;</w:t>
      </w:r>
    </w:p>
    <w:p w:rsidR="00032FCB" w:rsidRDefault="00032FCB" w:rsidP="00032FCB">
      <w:pPr>
        <w:pStyle w:val="NormalWeb"/>
      </w:pPr>
      <w:r>
        <w:t xml:space="preserve">-     La </w:t>
      </w:r>
      <w:r>
        <w:rPr>
          <w:rStyle w:val="lev"/>
        </w:rPr>
        <w:t xml:space="preserve">résiliation judiciaire du contrat </w:t>
      </w:r>
      <w:r>
        <w:t>de travail aux torts de l’employeur (</w:t>
      </w:r>
      <w:proofErr w:type="spellStart"/>
      <w:r>
        <w:t>Cass</w:t>
      </w:r>
      <w:proofErr w:type="spellEnd"/>
      <w:r>
        <w:t xml:space="preserve">. </w:t>
      </w:r>
      <w:proofErr w:type="gramStart"/>
      <w:r>
        <w:t>soc.,</w:t>
      </w:r>
      <w:proofErr w:type="gramEnd"/>
      <w:r>
        <w:t xml:space="preserve"> 26 sept. 2012, no 11</w:t>
      </w:r>
      <w:r>
        <w:rPr>
          <w:rFonts w:ascii="Cambria Math" w:hAnsi="Cambria Math" w:cs="Cambria Math"/>
        </w:rPr>
        <w:t>‐</w:t>
      </w:r>
      <w:r>
        <w:t>14.540) ;</w:t>
      </w:r>
    </w:p>
    <w:p w:rsidR="00032FCB" w:rsidRDefault="00032FCB" w:rsidP="00032FCB">
      <w:pPr>
        <w:pStyle w:val="NormalWeb"/>
      </w:pPr>
      <w:r>
        <w:t xml:space="preserve">-   En cas de rupture du contrat, une </w:t>
      </w:r>
      <w:r>
        <w:rPr>
          <w:rStyle w:val="lev"/>
        </w:rPr>
        <w:t>indemnité pour travail dissimulé</w:t>
      </w:r>
      <w:r>
        <w:t xml:space="preserve"> lorsque l’élément intentionnel de l’infraction est caractérisé ; cet élément intentionnel ne peut toutefois pas résulter de la seule application d'une convention de forfait illicite (</w:t>
      </w:r>
      <w:proofErr w:type="spellStart"/>
      <w:r>
        <w:t>Cass</w:t>
      </w:r>
      <w:proofErr w:type="spellEnd"/>
      <w:r>
        <w:t xml:space="preserve">. </w:t>
      </w:r>
      <w:proofErr w:type="gramStart"/>
      <w:r>
        <w:t>soc.,</w:t>
      </w:r>
      <w:proofErr w:type="gramEnd"/>
      <w:r>
        <w:t xml:space="preserve"> 16 juin 2015, no 14</w:t>
      </w:r>
      <w:r>
        <w:rPr>
          <w:rFonts w:ascii="Cambria Math" w:hAnsi="Cambria Math" w:cs="Cambria Math"/>
        </w:rPr>
        <w:t>‐</w:t>
      </w:r>
      <w:r>
        <w:t>16.953).</w:t>
      </w:r>
    </w:p>
    <w:p w:rsidR="00032FCB" w:rsidRDefault="00032FCB" w:rsidP="00032FCB">
      <w:pPr>
        <w:pStyle w:val="NormalWeb"/>
      </w:pPr>
      <w:r>
        <w:t xml:space="preserve">En revanche, le salarié perd rétroactivement tous les </w:t>
      </w:r>
      <w:r>
        <w:rPr>
          <w:rStyle w:val="lev"/>
        </w:rPr>
        <w:t>jours de repos</w:t>
      </w:r>
      <w:r>
        <w:t xml:space="preserve"> auxquels il a ouvert droit et ceux dont il a bénéficié depuis la date d'entrée en vigueur de sa convention individuelle. Dès lors, l'employeur est fondé à obtenir le remboursement de ceux qui ont été pris (</w:t>
      </w:r>
      <w:proofErr w:type="spellStart"/>
      <w:r>
        <w:t>Cass</w:t>
      </w:r>
      <w:proofErr w:type="spellEnd"/>
      <w:r>
        <w:t xml:space="preserve">. </w:t>
      </w:r>
      <w:proofErr w:type="gramStart"/>
      <w:r>
        <w:t>soc.,</w:t>
      </w:r>
      <w:proofErr w:type="gramEnd"/>
      <w:r>
        <w:t xml:space="preserve"> 6 janv. 2021, no 17</w:t>
      </w:r>
      <w:r>
        <w:rPr>
          <w:rFonts w:ascii="Cambria Math" w:hAnsi="Cambria Math" w:cs="Cambria Math"/>
        </w:rPr>
        <w:t>‐</w:t>
      </w:r>
      <w:r>
        <w:t>28.234).</w:t>
      </w:r>
    </w:p>
    <w:p w:rsidR="00032FCB" w:rsidRDefault="00032FCB">
      <w:pPr>
        <w:rPr>
          <w:color w:val="FF0000"/>
        </w:rPr>
      </w:pPr>
    </w:p>
    <w:p w:rsidR="0029379F" w:rsidRDefault="0029379F">
      <w:pPr>
        <w:rPr>
          <w:color w:val="FF0000"/>
        </w:rPr>
      </w:pPr>
      <w:hyperlink r:id="rId24" w:history="1">
        <w:r w:rsidRPr="006008AB">
          <w:rPr>
            <w:rStyle w:val="Lienhypertexte"/>
          </w:rPr>
          <w:t>https://www.institut-du-salarie.fr/paie-droit-social-licenciement-demission-contrat/post/forfait-jours-pour-le-travail-un-salarie-comment-ca-marche</w:t>
        </w:r>
      </w:hyperlink>
    </w:p>
    <w:p w:rsidR="0029379F" w:rsidRDefault="0029379F">
      <w:pPr>
        <w:rPr>
          <w:color w:val="FF0000"/>
        </w:rPr>
      </w:pPr>
    </w:p>
    <w:p w:rsidR="009F02BE" w:rsidRPr="00032FCB" w:rsidRDefault="009F02BE">
      <w:pPr>
        <w:rPr>
          <w:color w:val="FF0000"/>
        </w:rPr>
      </w:pPr>
      <w:bookmarkStart w:id="0" w:name="_GoBack"/>
      <w:bookmarkEnd w:id="0"/>
    </w:p>
    <w:sectPr w:rsidR="009F02BE" w:rsidRPr="00032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969E6"/>
    <w:multiLevelType w:val="multilevel"/>
    <w:tmpl w:val="D83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70C5C"/>
    <w:multiLevelType w:val="multilevel"/>
    <w:tmpl w:val="B4D6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642012"/>
    <w:multiLevelType w:val="multilevel"/>
    <w:tmpl w:val="2DD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49554C"/>
    <w:multiLevelType w:val="multilevel"/>
    <w:tmpl w:val="FC922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BA"/>
    <w:rsid w:val="00007679"/>
    <w:rsid w:val="00032FCB"/>
    <w:rsid w:val="000D45A5"/>
    <w:rsid w:val="00117E42"/>
    <w:rsid w:val="0029379F"/>
    <w:rsid w:val="0032388F"/>
    <w:rsid w:val="00362573"/>
    <w:rsid w:val="005E784C"/>
    <w:rsid w:val="006F61F5"/>
    <w:rsid w:val="007865A4"/>
    <w:rsid w:val="00830BC0"/>
    <w:rsid w:val="00835DDC"/>
    <w:rsid w:val="008E7F58"/>
    <w:rsid w:val="009F02BE"/>
    <w:rsid w:val="00A539A1"/>
    <w:rsid w:val="00A8351B"/>
    <w:rsid w:val="00AC3B84"/>
    <w:rsid w:val="00B45E56"/>
    <w:rsid w:val="00B56B08"/>
    <w:rsid w:val="00B62EBA"/>
    <w:rsid w:val="00DA6EB8"/>
    <w:rsid w:val="00F81E9E"/>
    <w:rsid w:val="00FE14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D9E93-C29E-41CB-8A80-39A863DF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62EB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A6E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2EBA"/>
    <w:rPr>
      <w:color w:val="0563C1" w:themeColor="hyperlink"/>
      <w:u w:val="single"/>
    </w:rPr>
  </w:style>
  <w:style w:type="paragraph" w:styleId="NormalWeb">
    <w:name w:val="Normal (Web)"/>
    <w:basedOn w:val="Normal"/>
    <w:uiPriority w:val="99"/>
    <w:semiHidden/>
    <w:unhideWhenUsed/>
    <w:rsid w:val="00B62E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62EBA"/>
    <w:rPr>
      <w:i/>
      <w:iCs/>
    </w:rPr>
  </w:style>
  <w:style w:type="character" w:customStyle="1" w:styleId="zref">
    <w:name w:val="zref"/>
    <w:basedOn w:val="Policepardfaut"/>
    <w:rsid w:val="00B62EBA"/>
  </w:style>
  <w:style w:type="character" w:customStyle="1" w:styleId="ref">
    <w:name w:val="ref"/>
    <w:basedOn w:val="Policepardfaut"/>
    <w:rsid w:val="00B62EBA"/>
  </w:style>
  <w:style w:type="paragraph" w:customStyle="1" w:styleId="d1">
    <w:name w:val="d1"/>
    <w:basedOn w:val="Normal"/>
    <w:rsid w:val="00B62E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sulation-rem-t">
    <w:name w:val="consulation-rem-t"/>
    <w:basedOn w:val="Policepardfaut"/>
    <w:rsid w:val="00B62EBA"/>
  </w:style>
  <w:style w:type="character" w:customStyle="1" w:styleId="Titre2Car">
    <w:name w:val="Titre 2 Car"/>
    <w:basedOn w:val="Policepardfaut"/>
    <w:link w:val="Titre2"/>
    <w:uiPriority w:val="9"/>
    <w:rsid w:val="00B62EBA"/>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62EBA"/>
    <w:rPr>
      <w:b/>
      <w:bCs/>
    </w:rPr>
  </w:style>
  <w:style w:type="paragraph" w:customStyle="1" w:styleId="ccommunalinea">
    <w:name w:val="ccommunalinea"/>
    <w:basedOn w:val="Normal"/>
    <w:rsid w:val="00A835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
    <w:name w:val="note"/>
    <w:basedOn w:val="Policepardfaut"/>
    <w:rsid w:val="00A8351B"/>
  </w:style>
  <w:style w:type="character" w:customStyle="1" w:styleId="cgras">
    <w:name w:val="cgras"/>
    <w:basedOn w:val="Policepardfaut"/>
    <w:rsid w:val="00A8351B"/>
  </w:style>
  <w:style w:type="character" w:customStyle="1" w:styleId="spipnoteref">
    <w:name w:val="spip_note_ref"/>
    <w:basedOn w:val="Policepardfaut"/>
    <w:rsid w:val="00B45E56"/>
  </w:style>
  <w:style w:type="character" w:customStyle="1" w:styleId="Titre3Car">
    <w:name w:val="Titre 3 Car"/>
    <w:basedOn w:val="Policepardfaut"/>
    <w:link w:val="Titre3"/>
    <w:uiPriority w:val="9"/>
    <w:semiHidden/>
    <w:rsid w:val="00DA6EB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4413">
      <w:bodyDiv w:val="1"/>
      <w:marLeft w:val="0"/>
      <w:marRight w:val="0"/>
      <w:marTop w:val="0"/>
      <w:marBottom w:val="0"/>
      <w:divBdr>
        <w:top w:val="none" w:sz="0" w:space="0" w:color="auto"/>
        <w:left w:val="none" w:sz="0" w:space="0" w:color="auto"/>
        <w:bottom w:val="none" w:sz="0" w:space="0" w:color="auto"/>
        <w:right w:val="none" w:sz="0" w:space="0" w:color="auto"/>
      </w:divBdr>
    </w:div>
    <w:div w:id="356390335">
      <w:bodyDiv w:val="1"/>
      <w:marLeft w:val="0"/>
      <w:marRight w:val="0"/>
      <w:marTop w:val="0"/>
      <w:marBottom w:val="0"/>
      <w:divBdr>
        <w:top w:val="none" w:sz="0" w:space="0" w:color="auto"/>
        <w:left w:val="none" w:sz="0" w:space="0" w:color="auto"/>
        <w:bottom w:val="none" w:sz="0" w:space="0" w:color="auto"/>
        <w:right w:val="none" w:sz="0" w:space="0" w:color="auto"/>
      </w:divBdr>
    </w:div>
    <w:div w:id="528689015">
      <w:bodyDiv w:val="1"/>
      <w:marLeft w:val="0"/>
      <w:marRight w:val="0"/>
      <w:marTop w:val="0"/>
      <w:marBottom w:val="0"/>
      <w:divBdr>
        <w:top w:val="none" w:sz="0" w:space="0" w:color="auto"/>
        <w:left w:val="none" w:sz="0" w:space="0" w:color="auto"/>
        <w:bottom w:val="none" w:sz="0" w:space="0" w:color="auto"/>
        <w:right w:val="none" w:sz="0" w:space="0" w:color="auto"/>
      </w:divBdr>
    </w:div>
    <w:div w:id="600719728">
      <w:bodyDiv w:val="1"/>
      <w:marLeft w:val="0"/>
      <w:marRight w:val="0"/>
      <w:marTop w:val="0"/>
      <w:marBottom w:val="0"/>
      <w:divBdr>
        <w:top w:val="none" w:sz="0" w:space="0" w:color="auto"/>
        <w:left w:val="none" w:sz="0" w:space="0" w:color="auto"/>
        <w:bottom w:val="none" w:sz="0" w:space="0" w:color="auto"/>
        <w:right w:val="none" w:sz="0" w:space="0" w:color="auto"/>
      </w:divBdr>
    </w:div>
    <w:div w:id="940262087">
      <w:bodyDiv w:val="1"/>
      <w:marLeft w:val="0"/>
      <w:marRight w:val="0"/>
      <w:marTop w:val="0"/>
      <w:marBottom w:val="0"/>
      <w:divBdr>
        <w:top w:val="none" w:sz="0" w:space="0" w:color="auto"/>
        <w:left w:val="none" w:sz="0" w:space="0" w:color="auto"/>
        <w:bottom w:val="none" w:sz="0" w:space="0" w:color="auto"/>
        <w:right w:val="none" w:sz="0" w:space="0" w:color="auto"/>
      </w:divBdr>
    </w:div>
    <w:div w:id="951589397">
      <w:bodyDiv w:val="1"/>
      <w:marLeft w:val="0"/>
      <w:marRight w:val="0"/>
      <w:marTop w:val="0"/>
      <w:marBottom w:val="0"/>
      <w:divBdr>
        <w:top w:val="none" w:sz="0" w:space="0" w:color="auto"/>
        <w:left w:val="none" w:sz="0" w:space="0" w:color="auto"/>
        <w:bottom w:val="none" w:sz="0" w:space="0" w:color="auto"/>
        <w:right w:val="none" w:sz="0" w:space="0" w:color="auto"/>
      </w:divBdr>
    </w:div>
    <w:div w:id="1021320765">
      <w:bodyDiv w:val="1"/>
      <w:marLeft w:val="0"/>
      <w:marRight w:val="0"/>
      <w:marTop w:val="0"/>
      <w:marBottom w:val="0"/>
      <w:divBdr>
        <w:top w:val="none" w:sz="0" w:space="0" w:color="auto"/>
        <w:left w:val="none" w:sz="0" w:space="0" w:color="auto"/>
        <w:bottom w:val="none" w:sz="0" w:space="0" w:color="auto"/>
        <w:right w:val="none" w:sz="0" w:space="0" w:color="auto"/>
      </w:divBdr>
    </w:div>
    <w:div w:id="1076704499">
      <w:bodyDiv w:val="1"/>
      <w:marLeft w:val="0"/>
      <w:marRight w:val="0"/>
      <w:marTop w:val="0"/>
      <w:marBottom w:val="0"/>
      <w:divBdr>
        <w:top w:val="none" w:sz="0" w:space="0" w:color="auto"/>
        <w:left w:val="none" w:sz="0" w:space="0" w:color="auto"/>
        <w:bottom w:val="none" w:sz="0" w:space="0" w:color="auto"/>
        <w:right w:val="none" w:sz="0" w:space="0" w:color="auto"/>
      </w:divBdr>
    </w:div>
    <w:div w:id="1109397234">
      <w:bodyDiv w:val="1"/>
      <w:marLeft w:val="0"/>
      <w:marRight w:val="0"/>
      <w:marTop w:val="0"/>
      <w:marBottom w:val="0"/>
      <w:divBdr>
        <w:top w:val="none" w:sz="0" w:space="0" w:color="auto"/>
        <w:left w:val="none" w:sz="0" w:space="0" w:color="auto"/>
        <w:bottom w:val="none" w:sz="0" w:space="0" w:color="auto"/>
        <w:right w:val="none" w:sz="0" w:space="0" w:color="auto"/>
      </w:divBdr>
    </w:div>
    <w:div w:id="1321232706">
      <w:bodyDiv w:val="1"/>
      <w:marLeft w:val="0"/>
      <w:marRight w:val="0"/>
      <w:marTop w:val="0"/>
      <w:marBottom w:val="0"/>
      <w:divBdr>
        <w:top w:val="none" w:sz="0" w:space="0" w:color="auto"/>
        <w:left w:val="none" w:sz="0" w:space="0" w:color="auto"/>
        <w:bottom w:val="none" w:sz="0" w:space="0" w:color="auto"/>
        <w:right w:val="none" w:sz="0" w:space="0" w:color="auto"/>
      </w:divBdr>
    </w:div>
    <w:div w:id="1396009225">
      <w:bodyDiv w:val="1"/>
      <w:marLeft w:val="0"/>
      <w:marRight w:val="0"/>
      <w:marTop w:val="0"/>
      <w:marBottom w:val="0"/>
      <w:divBdr>
        <w:top w:val="none" w:sz="0" w:space="0" w:color="auto"/>
        <w:left w:val="none" w:sz="0" w:space="0" w:color="auto"/>
        <w:bottom w:val="none" w:sz="0" w:space="0" w:color="auto"/>
        <w:right w:val="none" w:sz="0" w:space="0" w:color="auto"/>
      </w:divBdr>
    </w:div>
    <w:div w:id="1751072816">
      <w:bodyDiv w:val="1"/>
      <w:marLeft w:val="0"/>
      <w:marRight w:val="0"/>
      <w:marTop w:val="0"/>
      <w:marBottom w:val="0"/>
      <w:divBdr>
        <w:top w:val="none" w:sz="0" w:space="0" w:color="auto"/>
        <w:left w:val="none" w:sz="0" w:space="0" w:color="auto"/>
        <w:bottom w:val="none" w:sz="0" w:space="0" w:color="auto"/>
        <w:right w:val="none" w:sz="0" w:space="0" w:color="auto"/>
      </w:divBdr>
    </w:div>
    <w:div w:id="196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www.actu-juridique.fr/social/travail/forfait-jours-charge-de-travail-et-obligation-de-securite/" TargetMode="External"/><Relationship Id="rId18" Type="http://schemas.openxmlformats.org/officeDocument/2006/relationships/hyperlink" Target="https://www.avocat-jalain.fr/convention-de-forfait-jours-et-conditions-de-validite-panorama-des-decisions-recent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lohorn-avocats.fr/actualites/2019/09/forfait-jour-attention-a-la-sanction-en-cas-dabsence-daccord-ecrit-du-salarie" TargetMode="External"/><Relationship Id="rId7" Type="http://schemas.openxmlformats.org/officeDocument/2006/relationships/hyperlink" Target="https://www.scecfdtcvdl.fr/IMG/pdf/tract_forfait_jour-sce-v4.pdf" TargetMode="External"/><Relationship Id="rId12" Type="http://schemas.openxmlformats.org/officeDocument/2006/relationships/hyperlink" Target="https://www.actu-juridique.fr/social/travail/forfait-jours-charge-de-travail-et-obligation-de-securite/" TargetMode="External"/><Relationship Id="rId17" Type="http://schemas.openxmlformats.org/officeDocument/2006/relationships/hyperlink" Target="https://www.village-justice.com/articles/actualites-sur-convention-forfait-annuel-jours-son-contentieux,38015.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s://www.editions-legislatives.fr/actualite/forfait-jours-exemples-d-accord-collectif/" TargetMode="External"/><Relationship Id="rId1" Type="http://schemas.openxmlformats.org/officeDocument/2006/relationships/numbering" Target="numbering.xml"/><Relationship Id="rId6" Type="http://schemas.openxmlformats.org/officeDocument/2006/relationships/hyperlink" Target="https://www.cabinet-zenou.fr/actualites/droits-du-salarie/regime-heures-supplementaires.html" TargetMode="External"/><Relationship Id="rId11" Type="http://schemas.openxmlformats.org/officeDocument/2006/relationships/hyperlink" Target="https://www.legifrance.gouv.fr/affichCodeArticle.do?idArticle=LEGIARTI000033024095&amp;cidTexte=LEGITEXT000006072050&amp;categorieLien=id&amp;dateTexte=20170101" TargetMode="External"/><Relationship Id="rId24" Type="http://schemas.openxmlformats.org/officeDocument/2006/relationships/hyperlink" Target="https://www.institut-du-salarie.fr/paie-droit-social-licenciement-demission-contrat/post/forfait-jours-pour-le-travail-un-salarie-comment-ca-marche" TargetMode="External"/><Relationship Id="rId5" Type="http://schemas.openxmlformats.org/officeDocument/2006/relationships/hyperlink" Target="https://www.editions-tissot.fr/actualite/droit-du-travail/forfait-jours-faites-signer-une-convention-individuelle-de-forfait-au-salarie" TargetMode="External"/><Relationship Id="rId15" Type="http://schemas.openxmlformats.org/officeDocument/2006/relationships/hyperlink" Target="https://www.village-justice.com/articles/actualites-sur-convention-forfait-annuel-jours-son-contentieux,38015.html" TargetMode="External"/><Relationship Id="rId23" Type="http://schemas.openxmlformats.org/officeDocument/2006/relationships/hyperlink" Target="https://contrat-de-travail.ooreka.fr/comprendre/forfait-jours-cadres" TargetMode="External"/><Relationship Id="rId10" Type="http://schemas.openxmlformats.org/officeDocument/2006/relationships/hyperlink" Target="https://www.legalplace.fr/guides/contrat-de-travail-annualise/" TargetMode="External"/><Relationship Id="rId19" Type="http://schemas.openxmlformats.org/officeDocument/2006/relationships/hyperlink" Target="https://www.darmendrail-santi-avocats.com/fr/actualites/id-28-nullite-de-la-convention-de-forfait-jours" TargetMode="External"/><Relationship Id="rId4" Type="http://schemas.openxmlformats.org/officeDocument/2006/relationships/webSettings" Target="webSettings.xml"/><Relationship Id="rId9" Type="http://schemas.openxmlformats.org/officeDocument/2006/relationships/hyperlink" Target="https://www2.liaisons-sociales.fr/comment-rediger-lavenant-ou-le-contrat-de-travail-des-salaries-en-forfaits-en-jours/" TargetMode="External"/><Relationship Id="rId14" Type="http://schemas.openxmlformats.org/officeDocument/2006/relationships/hyperlink" Target="https://www.actu-juridique.fr/social/travail/forfait-jours-charge-de-travail-et-obligation-de-securite/" TargetMode="External"/><Relationship Id="rId22" Type="http://schemas.openxmlformats.org/officeDocument/2006/relationships/image" Target="media/image3.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3275</Words>
  <Characters>18014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11</cp:revision>
  <dcterms:created xsi:type="dcterms:W3CDTF">2023-04-06T16:05:00Z</dcterms:created>
  <dcterms:modified xsi:type="dcterms:W3CDTF">2023-04-06T22:09:00Z</dcterms:modified>
</cp:coreProperties>
</file>