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9B" w:rsidRDefault="00234F9B">
      <w:r w:rsidRPr="00234F9B">
        <w:t>ce que ne doit pas faire un manager</w:t>
      </w:r>
    </w:p>
    <w:p w:rsidR="00234F9B" w:rsidRDefault="00234F9B">
      <w:r w:rsidRPr="00234F9B">
        <w:t>http://www.manager-go.com/management/erreurs-de-management.htm</w:t>
      </w:r>
    </w:p>
    <w:p w:rsidR="00234F9B" w:rsidRDefault="00234F9B">
      <w:r w:rsidRPr="00234F9B">
        <w:t>http://www.kolibricoaching.com/management-durable/7-erreurs-cles-pour-un-manager/</w:t>
      </w:r>
    </w:p>
    <w:p w:rsidR="00A56129" w:rsidRDefault="00234F9B">
      <w:hyperlink r:id="rId5" w:history="1">
        <w:r w:rsidRPr="004C15EA">
          <w:rPr>
            <w:rStyle w:val="Lienhypertexte"/>
          </w:rPr>
          <w:t>http://www.lexpress.fr/emploi/les-erreurs-classiques-du-manager_1371374.html</w:t>
        </w:r>
      </w:hyperlink>
    </w:p>
    <w:p w:rsidR="00234F9B" w:rsidRDefault="00234F9B"/>
    <w:p w:rsidR="00234F9B" w:rsidRDefault="00234F9B">
      <w:hyperlink r:id="rId6" w:history="1">
        <w:r w:rsidRPr="004C15EA">
          <w:rPr>
            <w:rStyle w:val="Lienhypertexte"/>
          </w:rPr>
          <w:t>http://www.isee-entreprises.com/pdf/Fiche%20pratique/Fiche_%2020_regles_du_manager.pdf</w:t>
        </w:r>
      </w:hyperlink>
    </w:p>
    <w:p w:rsidR="00234F9B" w:rsidRDefault="00234F9B">
      <w:pPr>
        <w:rPr>
          <w:rFonts w:ascii="Verdana" w:hAnsi="Verdana"/>
          <w:color w:val="000000"/>
          <w:sz w:val="18"/>
          <w:szCs w:val="18"/>
          <w:shd w:val="clear" w:color="auto" w:fill="FFFFFF"/>
        </w:rPr>
      </w:pPr>
      <w:r>
        <w:rPr>
          <w:rFonts w:ascii="Verdana" w:hAnsi="Verdana"/>
          <w:color w:val="000000"/>
          <w:sz w:val="18"/>
          <w:szCs w:val="18"/>
          <w:shd w:val="clear" w:color="auto" w:fill="FFFFFF"/>
        </w:rPr>
        <w:t>Il faut éviter de porter des jugements de valeur, des reproches ou des accusations</w:t>
      </w:r>
    </w:p>
    <w:p w:rsidR="00234F9B" w:rsidRDefault="00234F9B">
      <w:hyperlink r:id="rId7" w:history="1">
        <w:r w:rsidRPr="004C15EA">
          <w:rPr>
            <w:rStyle w:val="Lienhypertexte"/>
          </w:rPr>
          <w:t>http://www.officiel-prevention.com/protections-collectives-organisation-ergonomie/psychologie-du-travail/detail_dossier_CHSCT.php?rub=38&amp;ssrub=163&amp;dossid=403</w:t>
        </w:r>
      </w:hyperlink>
    </w:p>
    <w:p w:rsidR="00234F9B" w:rsidRDefault="00234F9B"/>
    <w:p w:rsidR="00234F9B" w:rsidRDefault="00234F9B">
      <w:pPr>
        <w:rPr>
          <w:rFonts w:ascii="Arial" w:hAnsi="Arial" w:cs="Arial"/>
          <w:color w:val="333333"/>
          <w:sz w:val="17"/>
          <w:szCs w:val="17"/>
          <w:shd w:val="clear" w:color="auto" w:fill="FFFFFF"/>
        </w:rPr>
      </w:pPr>
      <w:r>
        <w:rPr>
          <w:rFonts w:ascii="Arial" w:hAnsi="Arial" w:cs="Arial"/>
          <w:color w:val="333333"/>
          <w:sz w:val="17"/>
          <w:szCs w:val="17"/>
          <w:shd w:val="clear" w:color="auto" w:fill="FFFFFF"/>
        </w:rPr>
        <w:t>abus d’autorité totalement irrespectueux de la personne</w:t>
      </w:r>
    </w:p>
    <w:p w:rsidR="00234F9B" w:rsidRDefault="00234F9B">
      <w:pPr>
        <w:rPr>
          <w:rFonts w:ascii="Arial" w:hAnsi="Arial" w:cs="Arial"/>
          <w:color w:val="333333"/>
          <w:sz w:val="17"/>
          <w:szCs w:val="17"/>
          <w:shd w:val="clear" w:color="auto" w:fill="FFFFFF"/>
        </w:rPr>
      </w:pPr>
      <w:r>
        <w:rPr>
          <w:rFonts w:ascii="Arial" w:hAnsi="Arial" w:cs="Arial"/>
          <w:color w:val="333333"/>
          <w:sz w:val="17"/>
          <w:szCs w:val="17"/>
          <w:shd w:val="clear" w:color="auto" w:fill="FFFFFF"/>
        </w:rPr>
        <w:t>harcèlement moral</w:t>
      </w:r>
    </w:p>
    <w:p w:rsidR="00234F9B" w:rsidRDefault="00234F9B">
      <w:pPr>
        <w:rPr>
          <w:rFonts w:ascii="Arial" w:hAnsi="Arial" w:cs="Arial"/>
          <w:color w:val="333333"/>
          <w:sz w:val="17"/>
          <w:szCs w:val="17"/>
          <w:shd w:val="clear" w:color="auto" w:fill="FFFFFF"/>
        </w:rPr>
      </w:pPr>
      <w:r>
        <w:rPr>
          <w:rFonts w:ascii="Arial" w:hAnsi="Arial" w:cs="Arial"/>
          <w:color w:val="333333"/>
          <w:sz w:val="17"/>
          <w:szCs w:val="17"/>
          <w:shd w:val="clear" w:color="auto" w:fill="FFFFFF"/>
        </w:rPr>
        <w:t>L</w:t>
      </w:r>
      <w:r>
        <w:rPr>
          <w:rFonts w:ascii="Arial" w:hAnsi="Arial" w:cs="Arial"/>
          <w:color w:val="333333"/>
          <w:sz w:val="17"/>
          <w:szCs w:val="17"/>
          <w:shd w:val="clear" w:color="auto" w:fill="FFFFFF"/>
        </w:rPr>
        <w:t>e harcèlement moral (mobbing) peut être provoqué aussi par des comportements individuels pervers de responsables hiérarchiques ou de collègues, c'est-à-dire toutes les manœuvres effectuées de manière répétée et sur une certaine durée, ayant pour objet ou pour effet une dégradation des conditions de travail susceptible de porter atteinte aux droits et à la dignité de la personne.</w:t>
      </w:r>
    </w:p>
    <w:p w:rsidR="00234F9B" w:rsidRDefault="00234F9B">
      <w:pPr>
        <w:rPr>
          <w:rFonts w:ascii="Arial" w:hAnsi="Arial" w:cs="Arial"/>
          <w:color w:val="333333"/>
          <w:sz w:val="17"/>
          <w:szCs w:val="17"/>
          <w:shd w:val="clear" w:color="auto" w:fill="FFFFFF"/>
        </w:rPr>
      </w:pPr>
      <w:r>
        <w:rPr>
          <w:rFonts w:ascii="Arial" w:hAnsi="Arial" w:cs="Arial"/>
          <w:color w:val="333333"/>
          <w:sz w:val="17"/>
          <w:szCs w:val="17"/>
          <w:shd w:val="clear" w:color="auto" w:fill="FFFFFF"/>
        </w:rPr>
        <w:t>Dans la pratique, savoir distinguer ce qui relève d’une pratique managériale excessive du harcèlement moral est parfois malaisé. Certaines formes d'organisations du travail provoquent par elles-mêmes le harcèlement et la violence au travail (management par la punition, la peur…). Toutefois, le stress du harcèlement moral individuel se distingue de celui lié aux mauvaises conditions de travail générales, car celles-ci concernent tous les salariés ; il se distingue aussi des avertissements ponctuels verbaux ou écrits à un salarié dans l’exercice normal de l’autorité hiérarchique, qui sont argumentés, qui portent sur des faits liés à l’exécution du travail et peuvent être discutés, réfutés par manque de preuve ou de pertinence.... Or, le harcèlement moral est ici le fait d’un supérieur hiérarchique (ou, rarement d’un collègue) ayant une personnalité obsessionnelle ou perverse dans un but gratuit de destruction d’autrui et de valorisation de son propre pouvoir, et ces agissements ne visent pas à l’amélioration objective du travail. Mais il peut s’agir aussi de manœuvres conscientes d’intimidation pour obtenir la démission volontaire et contourner ainsi les règles du licenciement, et on se rapproche alors du harcèlement managérial.</w:t>
      </w:r>
    </w:p>
    <w:p w:rsidR="00234F9B" w:rsidRDefault="00234F9B">
      <w:pPr>
        <w:rPr>
          <w:rFonts w:ascii="Arial" w:hAnsi="Arial" w:cs="Arial"/>
          <w:color w:val="333333"/>
          <w:sz w:val="17"/>
          <w:szCs w:val="17"/>
          <w:shd w:val="clear" w:color="auto" w:fill="FFFFFF"/>
        </w:rPr>
      </w:pPr>
      <w:r>
        <w:rPr>
          <w:rFonts w:ascii="Arial" w:hAnsi="Arial" w:cs="Arial"/>
          <w:color w:val="333333"/>
          <w:sz w:val="17"/>
          <w:szCs w:val="17"/>
          <w:shd w:val="clear" w:color="auto" w:fill="FFFFFF"/>
        </w:rPr>
        <w:t>Le harcèlement moral consiste à isoler le salarié, à le persécuter par la surveillance obsessionnelle de tous ses faits et gestes, à déqualifier sans raison son poste, à le surcharger ou au contraire à le sous-charger abusivement, à lui adresser constamment des reproches de type punitif visant sa personnalité, à exiger sans cesse des justifications, à afficher du mépris et à l’humilier publiquement ...</w:t>
      </w:r>
    </w:p>
    <w:p w:rsidR="00234F9B" w:rsidRDefault="00234F9B">
      <w:pPr>
        <w:rPr>
          <w:rStyle w:val="apple-converted-space"/>
          <w:rFonts w:ascii="Arial" w:hAnsi="Arial" w:cs="Arial"/>
          <w:color w:val="333333"/>
          <w:sz w:val="17"/>
          <w:szCs w:val="17"/>
          <w:shd w:val="clear" w:color="auto" w:fill="FFFFFF"/>
        </w:rPr>
      </w:pPr>
      <w:r>
        <w:rPr>
          <w:rFonts w:ascii="Arial" w:hAnsi="Arial" w:cs="Arial"/>
          <w:color w:val="333333"/>
          <w:sz w:val="17"/>
          <w:szCs w:val="17"/>
          <w:shd w:val="clear" w:color="auto" w:fill="FFFFFF"/>
        </w:rPr>
        <w:t>isole un bouc émissaire</w:t>
      </w:r>
      <w:r>
        <w:rPr>
          <w:rStyle w:val="apple-converted-space"/>
          <w:rFonts w:ascii="Arial" w:hAnsi="Arial" w:cs="Arial"/>
          <w:color w:val="333333"/>
          <w:sz w:val="17"/>
          <w:szCs w:val="17"/>
          <w:shd w:val="clear" w:color="auto" w:fill="FFFFFF"/>
        </w:rPr>
        <w:t> </w:t>
      </w:r>
    </w:p>
    <w:p w:rsidR="00FC2403" w:rsidRDefault="00FC2403">
      <w:pPr>
        <w:rPr>
          <w:rFonts w:ascii="Arial" w:hAnsi="Arial" w:cs="Arial"/>
          <w:color w:val="333333"/>
          <w:sz w:val="17"/>
          <w:szCs w:val="17"/>
          <w:shd w:val="clear" w:color="auto" w:fill="FFFFFF"/>
        </w:rPr>
      </w:pPr>
      <w:r>
        <w:rPr>
          <w:rFonts w:ascii="Arial" w:hAnsi="Arial" w:cs="Arial"/>
          <w:color w:val="333333"/>
          <w:sz w:val="17"/>
          <w:szCs w:val="17"/>
          <w:shd w:val="clear" w:color="auto" w:fill="FFFFFF"/>
        </w:rPr>
        <w:t>destruction d’autrui et de valorisation de son propre pouvoir, sans viser à l’amélioration objective du travail</w:t>
      </w:r>
    </w:p>
    <w:p w:rsidR="00FC2403" w:rsidRDefault="00FC2403">
      <w:pPr>
        <w:rPr>
          <w:rFonts w:ascii="Arial" w:hAnsi="Arial" w:cs="Arial"/>
          <w:color w:val="333333"/>
          <w:sz w:val="17"/>
          <w:szCs w:val="17"/>
          <w:shd w:val="clear" w:color="auto" w:fill="FFFFFF"/>
        </w:rPr>
      </w:pPr>
      <w:r>
        <w:rPr>
          <w:rFonts w:ascii="Arial" w:hAnsi="Arial" w:cs="Arial"/>
          <w:color w:val="333333"/>
          <w:sz w:val="17"/>
          <w:szCs w:val="17"/>
          <w:shd w:val="clear" w:color="auto" w:fill="FFFFFF"/>
        </w:rPr>
        <w:t>adresser constamment des reproches de type punitif visant sa personnalité (sexuelle, raciale, religieuse, vie privée…), à exiger sans cesse des justifications tatillonnes.</w:t>
      </w:r>
    </w:p>
    <w:p w:rsidR="00FC2403" w:rsidRDefault="00FC2403">
      <w:pPr>
        <w:rPr>
          <w:rStyle w:val="apple-converted-space"/>
          <w:rFonts w:ascii="Arial" w:hAnsi="Arial" w:cs="Arial"/>
          <w:color w:val="333333"/>
          <w:sz w:val="17"/>
          <w:szCs w:val="17"/>
          <w:shd w:val="clear" w:color="auto" w:fill="FFFFFF"/>
        </w:rPr>
      </w:pPr>
      <w:r>
        <w:rPr>
          <w:rFonts w:ascii="Arial" w:hAnsi="Arial" w:cs="Arial"/>
          <w:color w:val="333333"/>
          <w:sz w:val="17"/>
          <w:szCs w:val="17"/>
          <w:shd w:val="clear" w:color="auto" w:fill="FFFFFF"/>
        </w:rPr>
        <w:t>Répétition, insistance et durabilité de paroles, gestes méprisants, humiliants, dévalorisants, notamment en public, en lien ou non avec le travail</w:t>
      </w:r>
      <w:r>
        <w:rPr>
          <w:rStyle w:val="apple-converted-space"/>
          <w:rFonts w:ascii="Arial" w:hAnsi="Arial" w:cs="Arial"/>
          <w:color w:val="333333"/>
          <w:sz w:val="17"/>
          <w:szCs w:val="17"/>
          <w:shd w:val="clear" w:color="auto" w:fill="FFFFFF"/>
        </w:rPr>
        <w:t> </w:t>
      </w:r>
    </w:p>
    <w:p w:rsidR="00FC2403" w:rsidRDefault="00FC2403">
      <w:pPr>
        <w:rPr>
          <w:rFonts w:ascii="Arial" w:hAnsi="Arial" w:cs="Arial"/>
          <w:color w:val="333333"/>
          <w:sz w:val="17"/>
          <w:szCs w:val="17"/>
          <w:shd w:val="clear" w:color="auto" w:fill="FFFFFF"/>
        </w:rPr>
      </w:pPr>
      <w:r>
        <w:rPr>
          <w:rStyle w:val="apple-converted-space"/>
          <w:rFonts w:ascii="Arial" w:hAnsi="Arial" w:cs="Arial"/>
          <w:color w:val="333333"/>
          <w:sz w:val="17"/>
          <w:szCs w:val="17"/>
          <w:shd w:val="clear" w:color="auto" w:fill="FFFFFF"/>
        </w:rPr>
        <w:t> </w:t>
      </w:r>
      <w:r>
        <w:rPr>
          <w:rFonts w:ascii="Arial" w:hAnsi="Arial" w:cs="Arial"/>
          <w:color w:val="333333"/>
          <w:sz w:val="17"/>
          <w:szCs w:val="17"/>
          <w:shd w:val="clear" w:color="auto" w:fill="FFFFFF"/>
        </w:rPr>
        <w:t>comportements répétés et insistants, verbaux, non verbaux, sans pour autant que ces comportements soient par ailleurs considérés isolément comme des délits</w:t>
      </w:r>
    </w:p>
    <w:p w:rsidR="00FC2403" w:rsidRDefault="00FC2403">
      <w:pPr>
        <w:rPr>
          <w:rFonts w:ascii="Arial" w:hAnsi="Arial" w:cs="Arial"/>
          <w:color w:val="333333"/>
          <w:sz w:val="17"/>
          <w:szCs w:val="17"/>
          <w:shd w:val="clear" w:color="auto" w:fill="FFFFFF"/>
        </w:rPr>
      </w:pPr>
      <w:r>
        <w:rPr>
          <w:rFonts w:ascii="Arial" w:hAnsi="Arial" w:cs="Arial"/>
          <w:color w:val="333333"/>
          <w:sz w:val="17"/>
          <w:szCs w:val="17"/>
          <w:shd w:val="clear" w:color="auto" w:fill="FFFFFF"/>
        </w:rPr>
        <w:t xml:space="preserve">Un harcèlement moral peut donc être le fait de propos ou d’attitudes fréquentes et répétées, sans caractère de gravité ponctuellement : des plaisanteries douteuses sur l’apparence physique, l’appartenance ethnique ou religieuse sont évidemment des marques de harcèlement moral si elles sont constantes, des bourrades systématiques pour pousser un </w:t>
      </w:r>
      <w:r>
        <w:rPr>
          <w:rFonts w:ascii="Arial" w:hAnsi="Arial" w:cs="Arial"/>
          <w:color w:val="333333"/>
          <w:sz w:val="17"/>
          <w:szCs w:val="17"/>
          <w:shd w:val="clear" w:color="auto" w:fill="FFFFFF"/>
        </w:rPr>
        <w:lastRenderedPageBreak/>
        <w:t>salarié hors de son poste de travail pour lui montrer comment bien faire en assortissant le geste d’insultes, siffler un subordonné pour l’appeler sans lui dire bonjour, utiliser un surnom ridicule</w:t>
      </w:r>
    </w:p>
    <w:p w:rsidR="00FC2403" w:rsidRDefault="00FC2403">
      <w:pPr>
        <w:rPr>
          <w:rFonts w:ascii="Arial" w:hAnsi="Arial" w:cs="Arial"/>
          <w:color w:val="333333"/>
          <w:sz w:val="17"/>
          <w:szCs w:val="17"/>
          <w:shd w:val="clear" w:color="auto" w:fill="FFFFFF"/>
        </w:rPr>
      </w:pPr>
    </w:p>
    <w:p w:rsidR="00FC2403" w:rsidRPr="00FC2403" w:rsidRDefault="00FC2403" w:rsidP="00FC2403">
      <w:pPr>
        <w:shd w:val="clear" w:color="auto" w:fill="FFFFFF"/>
        <w:spacing w:after="0" w:line="240" w:lineRule="auto"/>
        <w:outlineLvl w:val="0"/>
        <w:rPr>
          <w:rFonts w:ascii="Helvetica" w:eastAsia="Times New Roman" w:hAnsi="Helvetica" w:cs="Times New Roman"/>
          <w:b/>
          <w:bCs/>
          <w:caps/>
          <w:color w:val="0076C0"/>
          <w:kern w:val="36"/>
          <w:sz w:val="20"/>
          <w:szCs w:val="20"/>
          <w:lang w:eastAsia="fr-FR"/>
        </w:rPr>
      </w:pPr>
      <w:r w:rsidRPr="00FC2403">
        <w:rPr>
          <w:rFonts w:ascii="Helvetica" w:eastAsia="Times New Roman" w:hAnsi="Helvetica" w:cs="Times New Roman"/>
          <w:b/>
          <w:bCs/>
          <w:caps/>
          <w:color w:val="0076C0"/>
          <w:kern w:val="36"/>
          <w:sz w:val="20"/>
          <w:szCs w:val="20"/>
          <w:lang w:eastAsia="fr-FR"/>
        </w:rPr>
        <w:t>MANAGEMENT : LES ÉTAPES DE L'ENTRETIEN DE RECADRAGE</w:t>
      </w:r>
    </w:p>
    <w:p w:rsidR="00FC2403" w:rsidRDefault="00FC2403">
      <w:pPr>
        <w:rPr>
          <w:rFonts w:ascii="Arial" w:hAnsi="Arial" w:cs="Arial"/>
          <w:color w:val="333333"/>
          <w:sz w:val="17"/>
          <w:szCs w:val="17"/>
          <w:shd w:val="clear" w:color="auto" w:fill="FFFFFF"/>
        </w:rPr>
      </w:pPr>
    </w:p>
    <w:p w:rsidR="00FC2403" w:rsidRDefault="00FC2403">
      <w:pPr>
        <w:rPr>
          <w:rFonts w:ascii="Arial" w:hAnsi="Arial" w:cs="Arial"/>
          <w:color w:val="333333"/>
          <w:sz w:val="17"/>
          <w:szCs w:val="17"/>
          <w:shd w:val="clear" w:color="auto" w:fill="FFFFFF"/>
        </w:rPr>
      </w:pPr>
      <w:hyperlink r:id="rId8" w:history="1">
        <w:r w:rsidRPr="004C15EA">
          <w:rPr>
            <w:rStyle w:val="Lienhypertexte"/>
            <w:rFonts w:ascii="Arial" w:hAnsi="Arial" w:cs="Arial"/>
            <w:sz w:val="17"/>
            <w:szCs w:val="17"/>
            <w:shd w:val="clear" w:color="auto" w:fill="FFFFFF"/>
          </w:rPr>
          <w:t>http://www.capitalrh.fr/Management-Les-etapes-de-l-entretien-de-recadrage_a183.html</w:t>
        </w:r>
      </w:hyperlink>
    </w:p>
    <w:p w:rsidR="00FC2403" w:rsidRDefault="00FC2403">
      <w:pPr>
        <w:rPr>
          <w:rFonts w:ascii="Arial" w:hAnsi="Arial" w:cs="Arial"/>
          <w:color w:val="333333"/>
          <w:sz w:val="17"/>
          <w:szCs w:val="17"/>
          <w:shd w:val="clear" w:color="auto" w:fill="FFFFFF"/>
        </w:rPr>
      </w:pPr>
      <w:r>
        <w:rPr>
          <w:rFonts w:ascii="Helvetica" w:hAnsi="Helvetica"/>
          <w:color w:val="000000"/>
          <w:sz w:val="18"/>
          <w:szCs w:val="18"/>
          <w:shd w:val="clear" w:color="auto" w:fill="FFFFFF"/>
        </w:rPr>
        <w:t>Vous décrivez les situations « factuellement », sans porter de jugements de valeurs, sans remettre en cause les valeurs personnelles ou être moralisateur (nous ne sommes pas à l'école, nous sommes dans le monde de l'Entreprise).</w:t>
      </w:r>
    </w:p>
    <w:p w:rsidR="00234F9B" w:rsidRDefault="00234F9B"/>
    <w:p w:rsidR="002A2D36" w:rsidRDefault="002A2D36">
      <w:r>
        <w:rPr>
          <w:noProof/>
          <w:lang w:eastAsia="fr-FR"/>
        </w:rPr>
        <w:drawing>
          <wp:inline distT="0" distB="0" distL="0" distR="0">
            <wp:extent cx="5760720" cy="1489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07962.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489075"/>
                    </a:xfrm>
                    <a:prstGeom prst="rect">
                      <a:avLst/>
                    </a:prstGeom>
                  </pic:spPr>
                </pic:pic>
              </a:graphicData>
            </a:graphic>
          </wp:inline>
        </w:drawing>
      </w:r>
    </w:p>
    <w:p w:rsidR="002A2D36" w:rsidRDefault="002A2D36"/>
    <w:p w:rsidR="002A2D36" w:rsidRDefault="002A2D36"/>
    <w:p w:rsidR="002A2D36" w:rsidRDefault="002A2D36">
      <w:r>
        <w:rPr>
          <w:rFonts w:ascii="Arial" w:hAnsi="Arial" w:cs="Arial"/>
          <w:noProof/>
          <w:color w:val="333333"/>
          <w:sz w:val="17"/>
          <w:szCs w:val="17"/>
          <w:shd w:val="clear" w:color="auto" w:fill="FFFFFF"/>
          <w:lang w:eastAsia="fr-FR"/>
        </w:rPr>
        <w:drawing>
          <wp:inline distT="0" distB="0" distL="0" distR="0" wp14:anchorId="2B3C25B6" wp14:editId="3D7F93BB">
            <wp:extent cx="5760720" cy="1021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0C5EA.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1021080"/>
                    </a:xfrm>
                    <a:prstGeom prst="rect">
                      <a:avLst/>
                    </a:prstGeom>
                  </pic:spPr>
                </pic:pic>
              </a:graphicData>
            </a:graphic>
          </wp:inline>
        </w:drawing>
      </w:r>
    </w:p>
    <w:p w:rsidR="002A2D36" w:rsidRDefault="002A2D36"/>
    <w:p w:rsidR="002A2D36" w:rsidRDefault="002A2D36"/>
    <w:p w:rsidR="002A2D36" w:rsidRDefault="002A2D36">
      <w:bookmarkStart w:id="0" w:name="_GoBack"/>
      <w:bookmarkEnd w:id="0"/>
    </w:p>
    <w:sectPr w:rsidR="002A2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9B"/>
    <w:rsid w:val="00234F9B"/>
    <w:rsid w:val="002A2D36"/>
    <w:rsid w:val="00A56129"/>
    <w:rsid w:val="00F43FBE"/>
    <w:rsid w:val="00FC2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C2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4F9B"/>
    <w:rPr>
      <w:color w:val="0000FF" w:themeColor="hyperlink"/>
      <w:u w:val="single"/>
    </w:rPr>
  </w:style>
  <w:style w:type="character" w:customStyle="1" w:styleId="apple-converted-space">
    <w:name w:val="apple-converted-space"/>
    <w:basedOn w:val="Policepardfaut"/>
    <w:rsid w:val="00234F9B"/>
  </w:style>
  <w:style w:type="character" w:customStyle="1" w:styleId="Titre1Car">
    <w:name w:val="Titre 1 Car"/>
    <w:basedOn w:val="Policepardfaut"/>
    <w:link w:val="Titre1"/>
    <w:uiPriority w:val="9"/>
    <w:rsid w:val="00FC2403"/>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FC2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C2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4F9B"/>
    <w:rPr>
      <w:color w:val="0000FF" w:themeColor="hyperlink"/>
      <w:u w:val="single"/>
    </w:rPr>
  </w:style>
  <w:style w:type="character" w:customStyle="1" w:styleId="apple-converted-space">
    <w:name w:val="apple-converted-space"/>
    <w:basedOn w:val="Policepardfaut"/>
    <w:rsid w:val="00234F9B"/>
  </w:style>
  <w:style w:type="character" w:customStyle="1" w:styleId="Titre1Car">
    <w:name w:val="Titre 1 Car"/>
    <w:basedOn w:val="Policepardfaut"/>
    <w:link w:val="Titre1"/>
    <w:uiPriority w:val="9"/>
    <w:rsid w:val="00FC2403"/>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FC2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talrh.fr/Management-Les-etapes-de-l-entretien-de-recadrage_a183.html" TargetMode="External"/><Relationship Id="rId3" Type="http://schemas.openxmlformats.org/officeDocument/2006/relationships/settings" Target="settings.xml"/><Relationship Id="rId7" Type="http://schemas.openxmlformats.org/officeDocument/2006/relationships/hyperlink" Target="http://www.officiel-prevention.com/protections-collectives-organisation-ergonomie/psychologie-du-travail/detail_dossier_CHSCT.php?rub=38&amp;ssrub=163&amp;dossid=40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ee-entreprises.com/pdf/Fiche%20pratique/Fiche_%2020_regles_du_manager.pdf" TargetMode="External"/><Relationship Id="rId11" Type="http://schemas.openxmlformats.org/officeDocument/2006/relationships/fontTable" Target="fontTable.xml"/><Relationship Id="rId5" Type="http://schemas.openxmlformats.org/officeDocument/2006/relationships/hyperlink" Target="http://www.lexpress.fr/emploi/les-erreurs-classiques-du-manager_1371374.html" TargetMode="Externa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cp:revision>
  <dcterms:created xsi:type="dcterms:W3CDTF">2015-04-15T17:51:00Z</dcterms:created>
  <dcterms:modified xsi:type="dcterms:W3CDTF">2015-04-15T18:18:00Z</dcterms:modified>
</cp:coreProperties>
</file>